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348" w:rsidRDefault="00660348" w:rsidP="00660348">
      <w:pPr>
        <w:jc w:val="center"/>
        <w:outlineLvl w:val="0"/>
        <w:rPr>
          <w:b/>
          <w:i/>
          <w:sz w:val="28"/>
          <w:szCs w:val="28"/>
        </w:rPr>
      </w:pPr>
      <w:r w:rsidRPr="00376B61">
        <w:rPr>
          <w:b/>
          <w:i/>
          <w:sz w:val="28"/>
          <w:szCs w:val="28"/>
        </w:rPr>
        <w:t>Информатика, вычислительная техника и управление</w:t>
      </w:r>
    </w:p>
    <w:p w:rsidR="00AF06FD" w:rsidRPr="00376B61" w:rsidRDefault="00AF06FD" w:rsidP="00660348">
      <w:pPr>
        <w:jc w:val="center"/>
        <w:outlineLvl w:val="0"/>
        <w:rPr>
          <w:b/>
          <w:i/>
          <w:sz w:val="28"/>
          <w:szCs w:val="28"/>
        </w:rPr>
      </w:pPr>
    </w:p>
    <w:p w:rsidR="00660348" w:rsidRPr="002F0907" w:rsidRDefault="00660348" w:rsidP="00660348">
      <w:pPr>
        <w:widowControl w:val="0"/>
        <w:jc w:val="center"/>
        <w:rPr>
          <w:b/>
          <w:sz w:val="22"/>
          <w:szCs w:val="22"/>
        </w:rPr>
      </w:pPr>
      <w:r w:rsidRPr="002F0907">
        <w:rPr>
          <w:b/>
          <w:sz w:val="22"/>
          <w:szCs w:val="22"/>
        </w:rPr>
        <w:t>ОБОБЩЕННАЯ ЛОГИКО-ВЕРОЯТНОСТНАЯ МОДЕЛЬ ФУНКЦИОНИРОВАНИЯ СИСТЕМЫ ОБЕСПЕЧЕНИЯ РАКЕТНО-КОСМИЧЕСКОГО КОМПЛЕКСА</w:t>
      </w:r>
    </w:p>
    <w:p w:rsidR="00660348" w:rsidRPr="002F0907" w:rsidRDefault="00660348" w:rsidP="00660348">
      <w:pPr>
        <w:widowControl w:val="0"/>
        <w:ind w:firstLine="425"/>
        <w:jc w:val="center"/>
        <w:rPr>
          <w:b/>
          <w:sz w:val="22"/>
          <w:szCs w:val="22"/>
        </w:rPr>
      </w:pPr>
    </w:p>
    <w:p w:rsidR="00660348" w:rsidRPr="002F0907" w:rsidRDefault="00660348" w:rsidP="00660348">
      <w:pPr>
        <w:widowControl w:val="0"/>
        <w:jc w:val="center"/>
        <w:rPr>
          <w:b/>
          <w:sz w:val="22"/>
          <w:szCs w:val="22"/>
          <w:vertAlign w:val="superscript"/>
        </w:rPr>
      </w:pPr>
      <w:r w:rsidRPr="002F0907">
        <w:rPr>
          <w:b/>
          <w:sz w:val="22"/>
          <w:szCs w:val="22"/>
        </w:rPr>
        <w:t xml:space="preserve">Д.Г. </w:t>
      </w:r>
      <w:proofErr w:type="spellStart"/>
      <w:r w:rsidRPr="002F0907">
        <w:rPr>
          <w:b/>
          <w:sz w:val="22"/>
          <w:szCs w:val="22"/>
        </w:rPr>
        <w:t>Пантенков</w:t>
      </w:r>
      <w:proofErr w:type="spellEnd"/>
      <w:r w:rsidRPr="002F0907">
        <w:rPr>
          <w:b/>
          <w:sz w:val="22"/>
          <w:szCs w:val="22"/>
        </w:rPr>
        <w:t xml:space="preserve">, В.И. </w:t>
      </w:r>
      <w:proofErr w:type="spellStart"/>
      <w:r w:rsidRPr="002F0907">
        <w:rPr>
          <w:b/>
          <w:sz w:val="22"/>
          <w:szCs w:val="22"/>
        </w:rPr>
        <w:t>Великоиваненко</w:t>
      </w:r>
      <w:proofErr w:type="spellEnd"/>
      <w:r w:rsidRPr="002F0907">
        <w:rPr>
          <w:b/>
          <w:sz w:val="22"/>
          <w:szCs w:val="22"/>
        </w:rPr>
        <w:t>, В.П. Литвиненко</w:t>
      </w:r>
    </w:p>
    <w:p w:rsidR="00660348" w:rsidRPr="002F0907" w:rsidRDefault="00660348" w:rsidP="00660348">
      <w:pPr>
        <w:widowControl w:val="0"/>
        <w:ind w:firstLine="425"/>
        <w:rPr>
          <w:sz w:val="22"/>
          <w:szCs w:val="22"/>
        </w:rPr>
      </w:pPr>
    </w:p>
    <w:p w:rsidR="00660348" w:rsidRPr="008B7F3A" w:rsidRDefault="00660348" w:rsidP="00660348">
      <w:pPr>
        <w:ind w:left="426" w:firstLine="567"/>
        <w:jc w:val="both"/>
        <w:rPr>
          <w:sz w:val="18"/>
          <w:szCs w:val="18"/>
        </w:rPr>
      </w:pPr>
      <w:r w:rsidRPr="00313B2F">
        <w:rPr>
          <w:b/>
          <w:sz w:val="18"/>
          <w:szCs w:val="18"/>
        </w:rPr>
        <w:t>Аннотация:</w:t>
      </w:r>
      <w:r w:rsidRPr="00313B2F">
        <w:rPr>
          <w:sz w:val="18"/>
          <w:szCs w:val="18"/>
        </w:rPr>
        <w:t xml:space="preserve"> </w:t>
      </w:r>
      <w:r w:rsidRPr="008B7F3A">
        <w:rPr>
          <w:sz w:val="18"/>
          <w:szCs w:val="18"/>
        </w:rPr>
        <w:t>при исследовании вопросов обеспечения безопасности и предупреждения происшествий на ракетно-космическом комплексе (РКК) необходимо учитывать основные особенности их функционирования, которые заключаются в обязательном учете свойств обслуживающего персонала, собственно технических средств РКК и окружающей природной среды. Особенностью функционирования системы “</w:t>
      </w:r>
      <w:proofErr w:type="spellStart"/>
      <w:r w:rsidRPr="008B7F3A">
        <w:rPr>
          <w:sz w:val="18"/>
          <w:szCs w:val="18"/>
        </w:rPr>
        <w:t>персонал-РКК-среда</w:t>
      </w:r>
      <w:proofErr w:type="spellEnd"/>
      <w:r w:rsidRPr="008B7F3A">
        <w:rPr>
          <w:sz w:val="18"/>
          <w:szCs w:val="18"/>
        </w:rPr>
        <w:t xml:space="preserve">” является наличие большого количества информационных связей, которые характеризуют ее информационную работоспособность. </w:t>
      </w:r>
      <w:r>
        <w:rPr>
          <w:sz w:val="18"/>
          <w:szCs w:val="18"/>
        </w:rPr>
        <w:t>Р</w:t>
      </w:r>
      <w:r w:rsidRPr="008B7F3A">
        <w:rPr>
          <w:sz w:val="18"/>
          <w:szCs w:val="18"/>
        </w:rPr>
        <w:t xml:space="preserve">азработана обобщенная логико-вероятностная модель функционирования системы обеспечения безопасности (СОБ) РКК. Данная модель представляет собой ориентированный граф переходов из различных организационно-технических состояний СОБ и отличается от известных моделей возможностью получения как априорных, так и апостериорных оценок уровней безопасности РКК путем последовательного решения четырех взаимосвязанных задач: обнаружения (контроля), распознавания (идентификации), локализации и парирования возникающих </w:t>
      </w:r>
      <w:r>
        <w:rPr>
          <w:sz w:val="18"/>
          <w:szCs w:val="18"/>
        </w:rPr>
        <w:t>нештатных ситуаций</w:t>
      </w:r>
      <w:r w:rsidRPr="00CA0440">
        <w:rPr>
          <w:sz w:val="18"/>
          <w:szCs w:val="18"/>
        </w:rPr>
        <w:t xml:space="preserve"> </w:t>
      </w:r>
      <w:r>
        <w:rPr>
          <w:sz w:val="18"/>
          <w:szCs w:val="18"/>
        </w:rPr>
        <w:t>(</w:t>
      </w:r>
      <w:r w:rsidRPr="008B7F3A">
        <w:rPr>
          <w:sz w:val="18"/>
          <w:szCs w:val="18"/>
        </w:rPr>
        <w:t>НШС</w:t>
      </w:r>
      <w:r>
        <w:rPr>
          <w:sz w:val="18"/>
          <w:szCs w:val="18"/>
        </w:rPr>
        <w:t>)</w:t>
      </w:r>
      <w:r w:rsidRPr="008B7F3A">
        <w:rPr>
          <w:sz w:val="18"/>
          <w:szCs w:val="18"/>
        </w:rPr>
        <w:t>. Предложенная модель функционирования СОБ по сравнению с известными моделями обладает следующими преимуществами: инвариантна к разнообразию возможных НШС и их комбинаций; к принципам и способам схемотехнических решений построения конкретных СОБ для элементов РКК (</w:t>
      </w:r>
      <w:proofErr w:type="spellStart"/>
      <w:r w:rsidRPr="008B7F3A">
        <w:rPr>
          <w:sz w:val="18"/>
          <w:szCs w:val="18"/>
        </w:rPr>
        <w:t>эргатических</w:t>
      </w:r>
      <w:proofErr w:type="spellEnd"/>
      <w:r w:rsidRPr="008B7F3A">
        <w:rPr>
          <w:sz w:val="18"/>
          <w:szCs w:val="18"/>
        </w:rPr>
        <w:t xml:space="preserve">, автоматических, комбинированных); к возможностям способов, методов и средств </w:t>
      </w:r>
      <w:r>
        <w:rPr>
          <w:sz w:val="18"/>
          <w:szCs w:val="18"/>
        </w:rPr>
        <w:t xml:space="preserve">по обеспечению безопасности РКК </w:t>
      </w:r>
    </w:p>
    <w:p w:rsidR="00660348" w:rsidRPr="003962E6" w:rsidRDefault="00660348" w:rsidP="00660348">
      <w:pPr>
        <w:ind w:left="454" w:firstLine="454"/>
        <w:jc w:val="both"/>
        <w:rPr>
          <w:sz w:val="18"/>
          <w:szCs w:val="18"/>
          <w:highlight w:val="yellow"/>
        </w:rPr>
      </w:pPr>
    </w:p>
    <w:p w:rsidR="00660348" w:rsidRPr="003962E6" w:rsidRDefault="00660348" w:rsidP="00660348">
      <w:pPr>
        <w:ind w:left="454" w:firstLine="454"/>
        <w:jc w:val="both"/>
        <w:rPr>
          <w:sz w:val="18"/>
          <w:szCs w:val="18"/>
        </w:rPr>
      </w:pPr>
      <w:proofErr w:type="gramStart"/>
      <w:r w:rsidRPr="00294F07">
        <w:rPr>
          <w:b/>
          <w:sz w:val="18"/>
          <w:szCs w:val="18"/>
        </w:rPr>
        <w:t>Ключевые слова:</w:t>
      </w:r>
      <w:r w:rsidRPr="00294F07">
        <w:rPr>
          <w:sz w:val="18"/>
          <w:szCs w:val="18"/>
        </w:rPr>
        <w:t xml:space="preserve"> система обеспечения безопасности, качество, надежность, персонал</w:t>
      </w:r>
      <w:r>
        <w:rPr>
          <w:sz w:val="18"/>
          <w:szCs w:val="18"/>
        </w:rPr>
        <w:t xml:space="preserve"> – </w:t>
      </w:r>
      <w:r w:rsidRPr="00294F07">
        <w:rPr>
          <w:sz w:val="18"/>
          <w:szCs w:val="18"/>
        </w:rPr>
        <w:t>ракетно-космический комплекс</w:t>
      </w:r>
      <w:r>
        <w:rPr>
          <w:sz w:val="18"/>
          <w:szCs w:val="18"/>
        </w:rPr>
        <w:t xml:space="preserve"> – </w:t>
      </w:r>
      <w:r w:rsidRPr="00294F07">
        <w:rPr>
          <w:sz w:val="18"/>
          <w:szCs w:val="18"/>
        </w:rPr>
        <w:t>среда</w:t>
      </w:r>
      <w:r>
        <w:rPr>
          <w:sz w:val="18"/>
          <w:szCs w:val="18"/>
        </w:rPr>
        <w:t>, нештатные ситуации</w:t>
      </w:r>
      <w:proofErr w:type="gramEnd"/>
    </w:p>
    <w:p w:rsidR="006B6C15" w:rsidRDefault="006B6C15"/>
    <w:p w:rsidR="00660348" w:rsidRDefault="00660348"/>
    <w:p w:rsidR="00660348" w:rsidRPr="00871F92" w:rsidRDefault="00660348" w:rsidP="00660348">
      <w:pPr>
        <w:pStyle w:val="3"/>
        <w:spacing w:before="160"/>
        <w:ind w:right="0" w:firstLine="0"/>
        <w:jc w:val="center"/>
        <w:rPr>
          <w:szCs w:val="22"/>
        </w:rPr>
      </w:pPr>
      <w:r w:rsidRPr="00871F92">
        <w:rPr>
          <w:szCs w:val="22"/>
        </w:rPr>
        <w:t>КОНТУРНОЕ УПРАВЛЕНИЕ ТРЕХКООРДИНАТНЫМ МАНИПУЛЯТОРОМ                                                     С АСИНХРОННЫМИ ИСПОЛНИТЕЛЬНЫМИ ПРИВОДАМИ</w:t>
      </w:r>
    </w:p>
    <w:p w:rsidR="00660348" w:rsidRPr="00871F92" w:rsidRDefault="00660348" w:rsidP="00660348">
      <w:pPr>
        <w:pStyle w:val="3"/>
        <w:spacing w:before="160"/>
        <w:ind w:right="0" w:firstLine="0"/>
        <w:jc w:val="center"/>
        <w:rPr>
          <w:szCs w:val="22"/>
        </w:rPr>
      </w:pPr>
      <w:r w:rsidRPr="00871F92">
        <w:rPr>
          <w:szCs w:val="22"/>
        </w:rPr>
        <w:t>В.А. Медведев</w:t>
      </w:r>
    </w:p>
    <w:p w:rsidR="00660348" w:rsidRPr="00871F92" w:rsidRDefault="00660348" w:rsidP="00660348">
      <w:pPr>
        <w:pStyle w:val="2"/>
        <w:spacing w:before="160"/>
        <w:ind w:left="454" w:firstLine="454"/>
        <w:rPr>
          <w:rFonts w:ascii="Times New Roman" w:hAnsi="Times New Roman"/>
          <w:sz w:val="18"/>
          <w:szCs w:val="18"/>
          <w:lang w:val="ru-RU"/>
        </w:rPr>
      </w:pPr>
      <w:r w:rsidRPr="00871F92">
        <w:rPr>
          <w:rFonts w:ascii="Times New Roman" w:hAnsi="Times New Roman"/>
          <w:b/>
          <w:bCs/>
          <w:sz w:val="18"/>
          <w:szCs w:val="18"/>
          <w:lang w:val="ru-RU"/>
        </w:rPr>
        <w:t>Аннотация:</w:t>
      </w:r>
      <w:r w:rsidRPr="00871F92">
        <w:rPr>
          <w:rFonts w:ascii="Times New Roman" w:hAnsi="Times New Roman"/>
          <w:sz w:val="18"/>
          <w:szCs w:val="18"/>
          <w:lang w:val="ru-RU"/>
        </w:rPr>
        <w:t xml:space="preserve"> рассмотрены вопросы разработки микропроцессорной системы контурного управления манипулятором с тремя степенями подвижности и асинхронными исполнительными приводами. Определена расчетная схема </w:t>
      </w:r>
      <w:proofErr w:type="spellStart"/>
      <w:r w:rsidRPr="00871F92">
        <w:rPr>
          <w:rFonts w:ascii="Times New Roman" w:hAnsi="Times New Roman"/>
          <w:sz w:val="18"/>
          <w:szCs w:val="18"/>
          <w:lang w:val="ru-RU"/>
        </w:rPr>
        <w:t>трехкоординатного</w:t>
      </w:r>
      <w:proofErr w:type="spellEnd"/>
      <w:r w:rsidRPr="00871F92">
        <w:rPr>
          <w:rFonts w:ascii="Times New Roman" w:hAnsi="Times New Roman"/>
          <w:sz w:val="18"/>
          <w:szCs w:val="18"/>
          <w:lang w:val="ru-RU"/>
        </w:rPr>
        <w:t xml:space="preserve"> манипулятора, работающего в угловых координатах. Получены аналитические выражения для </w:t>
      </w:r>
      <w:r w:rsidRPr="00871F92">
        <w:rPr>
          <w:rFonts w:ascii="Times New Roman" w:hAnsi="Times New Roman"/>
          <w:bCs/>
          <w:sz w:val="18"/>
          <w:szCs w:val="18"/>
          <w:lang w:val="ru-RU"/>
        </w:rPr>
        <w:t>решения прямой и обратной кинематической задачи о положении и скорости для рассматриваемого</w:t>
      </w:r>
      <w:r w:rsidRPr="00871F92">
        <w:rPr>
          <w:rFonts w:ascii="Times New Roman" w:hAnsi="Times New Roman"/>
          <w:b/>
          <w:bCs/>
          <w:sz w:val="18"/>
          <w:szCs w:val="18"/>
          <w:lang w:val="ru-RU"/>
        </w:rPr>
        <w:t xml:space="preserve"> </w:t>
      </w:r>
      <w:proofErr w:type="spellStart"/>
      <w:r w:rsidRPr="00871F92">
        <w:rPr>
          <w:rFonts w:ascii="Times New Roman" w:hAnsi="Times New Roman"/>
          <w:sz w:val="18"/>
          <w:szCs w:val="18"/>
          <w:lang w:val="ru-RU"/>
        </w:rPr>
        <w:t>трехкоординатного</w:t>
      </w:r>
      <w:proofErr w:type="spellEnd"/>
      <w:r w:rsidRPr="00871F92">
        <w:rPr>
          <w:rFonts w:ascii="Times New Roman" w:hAnsi="Times New Roman"/>
          <w:sz w:val="18"/>
          <w:szCs w:val="18"/>
          <w:lang w:val="ru-RU"/>
        </w:rPr>
        <w:t xml:space="preserve"> манипулятора. Разработан алгоритм решения обратной позиционной кинематической задачи методом последовательных приближений (методом итераций). </w:t>
      </w:r>
      <w:proofErr w:type="gramStart"/>
      <w:r w:rsidRPr="00871F92">
        <w:rPr>
          <w:rFonts w:ascii="Times New Roman" w:hAnsi="Times New Roman"/>
          <w:sz w:val="18"/>
          <w:szCs w:val="18"/>
          <w:lang w:val="ru-RU"/>
        </w:rPr>
        <w:t>Получены уравнения для расчета задающих сигналов при интерполяции траектории манипулятора между опорными точками с помощью кубических сплайнов, а также определения их параметров в соответствии с условиями непрерывности скорости и равенства нулю скорости и ускорения в начальной и конечной точк</w:t>
      </w:r>
      <w:r>
        <w:rPr>
          <w:rFonts w:ascii="Times New Roman" w:hAnsi="Times New Roman"/>
          <w:sz w:val="18"/>
          <w:szCs w:val="18"/>
          <w:lang w:val="ru-RU"/>
        </w:rPr>
        <w:t>ах</w:t>
      </w:r>
      <w:r w:rsidRPr="00871F92">
        <w:rPr>
          <w:rFonts w:ascii="Times New Roman" w:hAnsi="Times New Roman"/>
          <w:sz w:val="18"/>
          <w:szCs w:val="18"/>
          <w:lang w:val="ru-RU"/>
        </w:rPr>
        <w:t>.</w:t>
      </w:r>
      <w:proofErr w:type="gramEnd"/>
      <w:r w:rsidRPr="00871F92">
        <w:rPr>
          <w:rFonts w:ascii="Times New Roman" w:hAnsi="Times New Roman"/>
          <w:sz w:val="18"/>
          <w:szCs w:val="18"/>
          <w:lang w:val="ru-RU"/>
        </w:rPr>
        <w:t xml:space="preserve"> Разработан алгоритм расчета параметров кубических сплайнов методом прогонки. Сформирована  структура микропроцессорной системы управления </w:t>
      </w:r>
      <w:proofErr w:type="spellStart"/>
      <w:r w:rsidRPr="00871F92">
        <w:rPr>
          <w:rFonts w:ascii="Times New Roman" w:hAnsi="Times New Roman"/>
          <w:sz w:val="18"/>
          <w:szCs w:val="18"/>
          <w:lang w:val="ru-RU"/>
        </w:rPr>
        <w:t>трехкоординатным</w:t>
      </w:r>
      <w:proofErr w:type="spellEnd"/>
      <w:r w:rsidRPr="00871F92">
        <w:rPr>
          <w:rFonts w:ascii="Times New Roman" w:hAnsi="Times New Roman"/>
          <w:sz w:val="18"/>
          <w:szCs w:val="18"/>
          <w:lang w:val="ru-RU"/>
        </w:rPr>
        <w:t xml:space="preserve"> манипулятором с асинхронными исполнительными двигателями с короткозамкнутыми роторами. Разработана и введена в микроконтроллер </w:t>
      </w:r>
      <w:proofErr w:type="spellStart"/>
      <w:r w:rsidRPr="00871F92">
        <w:rPr>
          <w:rFonts w:ascii="Times New Roman" w:hAnsi="Times New Roman"/>
          <w:sz w:val="18"/>
          <w:szCs w:val="18"/>
        </w:rPr>
        <w:t>ATmega</w:t>
      </w:r>
      <w:proofErr w:type="spellEnd"/>
      <w:r w:rsidRPr="00871F92">
        <w:rPr>
          <w:rFonts w:ascii="Times New Roman" w:hAnsi="Times New Roman"/>
          <w:sz w:val="18"/>
          <w:szCs w:val="18"/>
          <w:lang w:val="ru-RU"/>
        </w:rPr>
        <w:t xml:space="preserve">16 программа для формирования управляющих напряжений на обмотках статоров асинхронных исполнительных двигателей с помощью интегрированной среды разработки программного обеспечения </w:t>
      </w:r>
      <w:proofErr w:type="spellStart"/>
      <w:r w:rsidRPr="00871F92">
        <w:rPr>
          <w:rFonts w:ascii="Times New Roman" w:hAnsi="Times New Roman"/>
          <w:sz w:val="18"/>
          <w:szCs w:val="18"/>
        </w:rPr>
        <w:t>CodeVisionAVR</w:t>
      </w:r>
      <w:proofErr w:type="spellEnd"/>
      <w:r w:rsidRPr="00871F92">
        <w:rPr>
          <w:rFonts w:ascii="Times New Roman" w:hAnsi="Times New Roman"/>
          <w:sz w:val="18"/>
          <w:szCs w:val="18"/>
          <w:lang w:val="ru-RU"/>
        </w:rPr>
        <w:t xml:space="preserve">. Получены осциллограммы трехфазной системы синусоидальных сигналов регулируемой частоты и амплитуды, а также </w:t>
      </w:r>
      <w:proofErr w:type="spellStart"/>
      <w:r w:rsidRPr="00871F92">
        <w:rPr>
          <w:rFonts w:ascii="Times New Roman" w:hAnsi="Times New Roman"/>
          <w:sz w:val="18"/>
          <w:szCs w:val="18"/>
          <w:lang w:val="ru-RU"/>
        </w:rPr>
        <w:t>ШИМ-сигналов</w:t>
      </w:r>
      <w:proofErr w:type="spellEnd"/>
      <w:r w:rsidRPr="00871F92">
        <w:rPr>
          <w:rFonts w:ascii="Times New Roman" w:hAnsi="Times New Roman"/>
          <w:sz w:val="18"/>
          <w:szCs w:val="18"/>
          <w:lang w:val="ru-RU"/>
        </w:rPr>
        <w:t xml:space="preserve"> на выходах микроконтроллера </w:t>
      </w:r>
      <w:proofErr w:type="spellStart"/>
      <w:r w:rsidRPr="00871F92">
        <w:rPr>
          <w:rFonts w:ascii="Times New Roman" w:hAnsi="Times New Roman"/>
          <w:sz w:val="18"/>
          <w:szCs w:val="18"/>
        </w:rPr>
        <w:t>ATmega</w:t>
      </w:r>
      <w:proofErr w:type="spellEnd"/>
      <w:r w:rsidRPr="00871F92">
        <w:rPr>
          <w:rFonts w:ascii="Times New Roman" w:hAnsi="Times New Roman"/>
          <w:sz w:val="18"/>
          <w:szCs w:val="18"/>
          <w:lang w:val="ru-RU"/>
        </w:rPr>
        <w:t>16</w:t>
      </w:r>
    </w:p>
    <w:p w:rsidR="00660348" w:rsidRPr="00871F92" w:rsidRDefault="00660348" w:rsidP="00660348">
      <w:pPr>
        <w:spacing w:before="160"/>
        <w:ind w:left="454" w:firstLine="454"/>
        <w:jc w:val="both"/>
        <w:rPr>
          <w:sz w:val="18"/>
          <w:szCs w:val="23"/>
        </w:rPr>
      </w:pPr>
      <w:r w:rsidRPr="00871F92">
        <w:rPr>
          <w:b/>
          <w:bCs/>
          <w:sz w:val="18"/>
          <w:szCs w:val="23"/>
        </w:rPr>
        <w:t>Ключевые слова:</w:t>
      </w:r>
      <w:r w:rsidRPr="00871F92">
        <w:rPr>
          <w:sz w:val="18"/>
          <w:szCs w:val="23"/>
        </w:rPr>
        <w:t xml:space="preserve"> контурное управление, </w:t>
      </w:r>
      <w:proofErr w:type="spellStart"/>
      <w:r w:rsidRPr="00871F92">
        <w:rPr>
          <w:sz w:val="18"/>
          <w:szCs w:val="23"/>
        </w:rPr>
        <w:t>трехкоординатный</w:t>
      </w:r>
      <w:proofErr w:type="spellEnd"/>
      <w:r w:rsidRPr="00871F92">
        <w:rPr>
          <w:sz w:val="18"/>
          <w:szCs w:val="23"/>
        </w:rPr>
        <w:t xml:space="preserve"> манипулятор, интерполяция траектории, асинхронный исполнительный привод </w:t>
      </w:r>
    </w:p>
    <w:p w:rsidR="00660348" w:rsidRDefault="00660348">
      <w:pPr>
        <w:spacing w:after="200" w:line="276" w:lineRule="auto"/>
      </w:pPr>
      <w:r>
        <w:br w:type="page"/>
      </w:r>
    </w:p>
    <w:p w:rsidR="00660348" w:rsidRDefault="00660348" w:rsidP="00660348">
      <w:pPr>
        <w:pStyle w:val="a4"/>
        <w:ind w:firstLine="0"/>
        <w:rPr>
          <w:b/>
          <w:lang w:val="ru-RU"/>
        </w:rPr>
      </w:pPr>
      <w:r w:rsidRPr="00BF3266">
        <w:rPr>
          <w:b/>
          <w:lang w:val="ru-RU"/>
        </w:rPr>
        <w:lastRenderedPageBreak/>
        <w:t>МЕТОДИКА УПРАВЛЕНИЯ АН</w:t>
      </w:r>
      <w:r>
        <w:rPr>
          <w:b/>
          <w:lang w:val="ru-RU"/>
        </w:rPr>
        <w:t>ТИФРОД-СИСТЕМОЙ В ЛОГИСТИЧЕСКОЙ</w:t>
      </w:r>
    </w:p>
    <w:p w:rsidR="00660348" w:rsidRPr="00BF3266" w:rsidRDefault="00660348" w:rsidP="00660348">
      <w:pPr>
        <w:pStyle w:val="a4"/>
        <w:ind w:firstLine="0"/>
        <w:rPr>
          <w:b/>
          <w:lang w:val="ru-RU"/>
        </w:rPr>
      </w:pPr>
      <w:r w:rsidRPr="00BF3266">
        <w:rPr>
          <w:b/>
          <w:lang w:val="ru-RU"/>
        </w:rPr>
        <w:t>ОТРАСЛИ</w:t>
      </w:r>
      <w:r>
        <w:rPr>
          <w:b/>
          <w:lang w:val="ru-RU"/>
        </w:rPr>
        <w:t xml:space="preserve"> НА ОСНОВЕ БАЙЕСОВСКОГО КЛАССИФИКАТОРА</w:t>
      </w:r>
    </w:p>
    <w:p w:rsidR="00660348" w:rsidRPr="00BF3266" w:rsidRDefault="00660348" w:rsidP="00660348">
      <w:pPr>
        <w:pStyle w:val="a4"/>
        <w:ind w:firstLine="0"/>
        <w:rPr>
          <w:b/>
          <w:lang w:val="ru-RU"/>
        </w:rPr>
      </w:pPr>
    </w:p>
    <w:p w:rsidR="00660348" w:rsidRDefault="00660348" w:rsidP="00660348">
      <w:pPr>
        <w:pStyle w:val="a4"/>
        <w:ind w:firstLine="0"/>
        <w:rPr>
          <w:b/>
          <w:lang w:val="ru-RU"/>
        </w:rPr>
      </w:pPr>
      <w:r w:rsidRPr="00BF3266">
        <w:rPr>
          <w:b/>
          <w:lang w:val="ru-RU"/>
        </w:rPr>
        <w:t xml:space="preserve">Д.В. Романов, </w:t>
      </w:r>
      <w:r>
        <w:rPr>
          <w:b/>
          <w:lang w:val="ru-RU"/>
        </w:rPr>
        <w:t xml:space="preserve">А.А. Рындин, </w:t>
      </w:r>
      <w:r w:rsidRPr="00BF3266">
        <w:rPr>
          <w:b/>
          <w:lang w:val="ru-RU"/>
        </w:rPr>
        <w:t>Ю.С. Скворцов</w:t>
      </w:r>
    </w:p>
    <w:p w:rsidR="00AF06FD" w:rsidRPr="00BF3266" w:rsidRDefault="00AF06FD" w:rsidP="00660348">
      <w:pPr>
        <w:pStyle w:val="a4"/>
        <w:ind w:firstLine="0"/>
        <w:rPr>
          <w:b/>
          <w:lang w:val="ru-RU"/>
        </w:rPr>
      </w:pPr>
    </w:p>
    <w:p w:rsidR="00660348" w:rsidRDefault="00660348" w:rsidP="00660348">
      <w:pPr>
        <w:pStyle w:val="a3"/>
      </w:pPr>
      <w:r w:rsidRPr="000564DA">
        <w:rPr>
          <w:b/>
        </w:rPr>
        <w:t>Аннотация:</w:t>
      </w:r>
      <w:r>
        <w:t xml:space="preserve"> рассматриваются вопросы по разработке эффективной системы управления клиентами для сервиса по международной доставке посылок. Все увеличивающийся поток электронных операций приводит и к увеличению числа потенциально небезопасных транзакций. Компании, осуществляющие услуги через интернет, нуждаются </w:t>
      </w:r>
      <w:proofErr w:type="gramStart"/>
      <w:r>
        <w:t>в</w:t>
      </w:r>
      <w:proofErr w:type="gramEnd"/>
      <w:r>
        <w:t xml:space="preserve"> комплексной </w:t>
      </w:r>
      <w:proofErr w:type="spellStart"/>
      <w:r>
        <w:t>антифрод-системе</w:t>
      </w:r>
      <w:proofErr w:type="spellEnd"/>
      <w:r>
        <w:t xml:space="preserve"> для минимизации экономических, финансовых и </w:t>
      </w:r>
      <w:proofErr w:type="spellStart"/>
      <w:r>
        <w:t>репутационных</w:t>
      </w:r>
      <w:proofErr w:type="spellEnd"/>
      <w:r>
        <w:t xml:space="preserve"> рисков. Система обеспечивает </w:t>
      </w:r>
      <w:proofErr w:type="gramStart"/>
      <w:r>
        <w:t>контроль за</w:t>
      </w:r>
      <w:proofErr w:type="gramEnd"/>
      <w:r>
        <w:t xml:space="preserve"> мошенническими действиями пользователя, хранит историю и ведет статистику по заранее отслеживаемым параметрам, также присутствует оценка клиента, на основании которой будет сделан вывод о правомерности операции. Аналитический модуль системы представляет собой строгий байесовский классификатор, который на основе имеющихся данных по клиенту и транзакциям делает оценку безопасности данной операции. Дано обоснование использования выбранного метода, а также сравнительная характеристика с методами машинного обучения. Модуль управления представляет собой интерфейс для оператора сервиса, который видит историю клиента и оценку его риска, данные по транзакции, и на основе этой информации либо разрешает, либо блокирует операцию. Оценка риска осуществляется с использованием уровня доверия, который в зависимости от действий клиента </w:t>
      </w:r>
      <w:r w:rsidRPr="0078359C">
        <w:t>увеличивается</w:t>
      </w:r>
      <w:r>
        <w:t xml:space="preserve"> или уменьшается; также от уровня будет зависеть набор действий, который пользователь может выполнять без одобрения сервиса. </w:t>
      </w:r>
      <w:proofErr w:type="spellStart"/>
      <w:r>
        <w:t>Антифрод-система</w:t>
      </w:r>
      <w:proofErr w:type="spellEnd"/>
      <w:r>
        <w:t xml:space="preserve"> разрабатывается под нужды </w:t>
      </w:r>
      <w:proofErr w:type="spellStart"/>
      <w:r>
        <w:t>логистической</w:t>
      </w:r>
      <w:proofErr w:type="spellEnd"/>
      <w:r>
        <w:t xml:space="preserve"> компании, однако при перенастройке параметров проверок может использоваться для любых сервисов с клиентским взаимодействием и электронными операциями</w:t>
      </w:r>
    </w:p>
    <w:p w:rsidR="00660348" w:rsidRDefault="00660348" w:rsidP="00660348">
      <w:pPr>
        <w:pStyle w:val="a3"/>
      </w:pPr>
    </w:p>
    <w:p w:rsidR="00660348" w:rsidRDefault="00660348" w:rsidP="00660348">
      <w:pPr>
        <w:pStyle w:val="a3"/>
      </w:pPr>
      <w:r w:rsidRPr="000564DA">
        <w:rPr>
          <w:b/>
        </w:rPr>
        <w:t>Ключевые слова:</w:t>
      </w:r>
      <w:r>
        <w:t xml:space="preserve"> система управления, </w:t>
      </w:r>
      <w:proofErr w:type="spellStart"/>
      <w:r>
        <w:t>антифрод</w:t>
      </w:r>
      <w:proofErr w:type="spellEnd"/>
      <w:r>
        <w:t>, наивный байесовский классификатор, система поддержки принятия решений, уровни доверия, международная логистика</w:t>
      </w:r>
    </w:p>
    <w:p w:rsidR="00660348" w:rsidRDefault="00660348"/>
    <w:p w:rsidR="00660348" w:rsidRDefault="00660348" w:rsidP="00660348">
      <w:pPr>
        <w:jc w:val="center"/>
        <w:rPr>
          <w:b/>
        </w:rPr>
      </w:pPr>
    </w:p>
    <w:p w:rsidR="00660348" w:rsidRPr="00AF06FD" w:rsidRDefault="00660348" w:rsidP="00660348">
      <w:pPr>
        <w:jc w:val="center"/>
        <w:rPr>
          <w:b/>
          <w:sz w:val="22"/>
          <w:szCs w:val="22"/>
        </w:rPr>
      </w:pPr>
      <w:r w:rsidRPr="00AF06FD">
        <w:rPr>
          <w:b/>
          <w:sz w:val="22"/>
          <w:szCs w:val="22"/>
        </w:rPr>
        <w:t xml:space="preserve">МНОГОМЕТОДНЫЙ ПОДХОД К УПРАВЛЕНИЮ СЛОЖНЫМИ ОБЪЕКТАМИ </w:t>
      </w:r>
    </w:p>
    <w:p w:rsidR="00660348" w:rsidRPr="00AF06FD" w:rsidRDefault="00660348" w:rsidP="00660348">
      <w:pPr>
        <w:jc w:val="center"/>
        <w:rPr>
          <w:b/>
          <w:sz w:val="22"/>
          <w:szCs w:val="22"/>
        </w:rPr>
      </w:pPr>
      <w:r w:rsidRPr="00AF06FD">
        <w:rPr>
          <w:b/>
          <w:sz w:val="22"/>
          <w:szCs w:val="22"/>
        </w:rPr>
        <w:t xml:space="preserve">НА ОСНОВЕ КОМПЛЕКСИРОВАНИЯ ПРОЦЕДУР ЧИСЛЕННОЙ ОПТИМИЗАЦИИ </w:t>
      </w:r>
    </w:p>
    <w:p w:rsidR="00660348" w:rsidRPr="00AF06FD" w:rsidRDefault="00660348" w:rsidP="00660348">
      <w:pPr>
        <w:jc w:val="center"/>
        <w:rPr>
          <w:b/>
          <w:sz w:val="22"/>
          <w:szCs w:val="22"/>
        </w:rPr>
      </w:pPr>
      <w:r w:rsidRPr="00AF06FD">
        <w:rPr>
          <w:b/>
          <w:sz w:val="22"/>
          <w:szCs w:val="22"/>
        </w:rPr>
        <w:t>МЕТОДАМИ КОМПЬЮТЕРНОГО МОДЕЛИРОВАНИЯ</w:t>
      </w:r>
    </w:p>
    <w:p w:rsidR="00660348" w:rsidRPr="00AF06FD" w:rsidRDefault="00660348" w:rsidP="00660348">
      <w:pPr>
        <w:jc w:val="center"/>
        <w:rPr>
          <w:sz w:val="22"/>
          <w:szCs w:val="22"/>
        </w:rPr>
      </w:pPr>
    </w:p>
    <w:p w:rsidR="00660348" w:rsidRPr="00AF06FD" w:rsidRDefault="00660348" w:rsidP="00660348">
      <w:pPr>
        <w:jc w:val="center"/>
        <w:rPr>
          <w:b/>
          <w:sz w:val="22"/>
          <w:szCs w:val="22"/>
        </w:rPr>
      </w:pPr>
      <w:r w:rsidRPr="00AF06FD">
        <w:rPr>
          <w:b/>
          <w:sz w:val="22"/>
          <w:szCs w:val="22"/>
        </w:rPr>
        <w:t xml:space="preserve">Б.Н. </w:t>
      </w:r>
      <w:proofErr w:type="spellStart"/>
      <w:r w:rsidRPr="00AF06FD">
        <w:rPr>
          <w:b/>
          <w:sz w:val="22"/>
          <w:szCs w:val="22"/>
        </w:rPr>
        <w:t>Тишуков</w:t>
      </w:r>
      <w:proofErr w:type="spellEnd"/>
      <w:r w:rsidRPr="00AF06FD">
        <w:rPr>
          <w:b/>
          <w:sz w:val="22"/>
          <w:szCs w:val="22"/>
        </w:rPr>
        <w:t xml:space="preserve">, Я.Е. Львович, Д.В. Иванов, Э.И. Воробьев, А.В. </w:t>
      </w:r>
      <w:proofErr w:type="spellStart"/>
      <w:r w:rsidRPr="00AF06FD">
        <w:rPr>
          <w:b/>
          <w:sz w:val="22"/>
          <w:szCs w:val="22"/>
        </w:rPr>
        <w:t>Мандрыкин</w:t>
      </w:r>
      <w:proofErr w:type="spellEnd"/>
    </w:p>
    <w:p w:rsidR="00AF06FD" w:rsidRPr="00AF06FD" w:rsidRDefault="00AF06FD" w:rsidP="00660348">
      <w:pPr>
        <w:jc w:val="center"/>
        <w:rPr>
          <w:b/>
          <w:sz w:val="22"/>
          <w:szCs w:val="22"/>
        </w:rPr>
      </w:pPr>
    </w:p>
    <w:p w:rsidR="00660348" w:rsidRPr="003256A9" w:rsidRDefault="00660348" w:rsidP="00660348">
      <w:pPr>
        <w:ind w:left="426" w:firstLine="454"/>
        <w:jc w:val="both"/>
        <w:rPr>
          <w:sz w:val="18"/>
          <w:szCs w:val="18"/>
        </w:rPr>
      </w:pPr>
      <w:r w:rsidRPr="00E16BAC">
        <w:rPr>
          <w:b/>
          <w:sz w:val="18"/>
          <w:szCs w:val="18"/>
        </w:rPr>
        <w:t xml:space="preserve">Аннотация: </w:t>
      </w:r>
      <w:r w:rsidRPr="00E16BAC">
        <w:rPr>
          <w:sz w:val="18"/>
          <w:szCs w:val="18"/>
        </w:rPr>
        <w:t>рассматриваются проблемы, возникающие пр</w:t>
      </w:r>
      <w:r>
        <w:rPr>
          <w:sz w:val="18"/>
          <w:szCs w:val="18"/>
        </w:rPr>
        <w:t>и управлении сложными объектами,</w:t>
      </w:r>
      <w:r w:rsidRPr="00E16BAC">
        <w:rPr>
          <w:sz w:val="18"/>
          <w:szCs w:val="18"/>
        </w:rPr>
        <w:t xml:space="preserve"> предлагается подход, позволяющий повысить эффективность функционирования сложных объектов на основе применения процедур параметрической, структурной и структурно-параметрической оптимизации в комплексе с компьютерным моделированием. Предложенный математический аппарат интегрируется в рамках единой среды численной оптимизации (градиентные и </w:t>
      </w:r>
      <w:proofErr w:type="spellStart"/>
      <w:r w:rsidRPr="00E16BAC">
        <w:rPr>
          <w:sz w:val="18"/>
          <w:szCs w:val="18"/>
        </w:rPr>
        <w:t>псевдаградиентные</w:t>
      </w:r>
      <w:proofErr w:type="spellEnd"/>
      <w:r w:rsidRPr="00E16BAC">
        <w:rPr>
          <w:sz w:val="18"/>
          <w:szCs w:val="18"/>
        </w:rPr>
        <w:t xml:space="preserve"> методы, эволюционные алгоритмы, алгоритмы структурной оптимизации, методы поисковой оптимизации) и многометодного моделирования (аналитическое, имитационное и </w:t>
      </w:r>
      <w:proofErr w:type="spellStart"/>
      <w:r w:rsidRPr="00E16BAC">
        <w:rPr>
          <w:sz w:val="18"/>
          <w:szCs w:val="18"/>
        </w:rPr>
        <w:t>нейросетевое</w:t>
      </w:r>
      <w:proofErr w:type="spellEnd"/>
      <w:r w:rsidRPr="00E16BAC">
        <w:rPr>
          <w:sz w:val="18"/>
          <w:szCs w:val="18"/>
        </w:rPr>
        <w:t xml:space="preserve"> моделирование), которая позволяет сформировать множество перспективных вариантов функционирования исследуемых объектов (совокупность набора структурных компонентов и параметрических характеристик). В частности, обобщенную схему оптимизационной процедуры можно представить в следующем виде: формирование параметров оптимизационной модели объекта на основе его особенностей; определение степени значимости критериев оптимальности; формализованное представление оптимизационной модели решаемой задачи; выбор численных методов и алгоритмов для поиска оптимального решения. Далее осуществляется проверка полученног</w:t>
      </w:r>
      <w:proofErr w:type="gramStart"/>
      <w:r w:rsidRPr="00E16BAC">
        <w:rPr>
          <w:sz w:val="18"/>
          <w:szCs w:val="18"/>
        </w:rPr>
        <w:t>о(</w:t>
      </w:r>
      <w:proofErr w:type="spellStart"/>
      <w:proofErr w:type="gramEnd"/>
      <w:r w:rsidRPr="00E16BAC">
        <w:rPr>
          <w:sz w:val="18"/>
          <w:szCs w:val="18"/>
        </w:rPr>
        <w:t>ых</w:t>
      </w:r>
      <w:proofErr w:type="spellEnd"/>
      <w:r w:rsidRPr="00E16BAC">
        <w:rPr>
          <w:sz w:val="18"/>
          <w:szCs w:val="18"/>
        </w:rPr>
        <w:t>) в ходе применения оптимизационных процедур значения(</w:t>
      </w:r>
      <w:proofErr w:type="spellStart"/>
      <w:r w:rsidRPr="00E16BAC">
        <w:rPr>
          <w:sz w:val="18"/>
          <w:szCs w:val="18"/>
        </w:rPr>
        <w:t>й</w:t>
      </w:r>
      <w:proofErr w:type="spellEnd"/>
      <w:r w:rsidRPr="00E16BAC">
        <w:rPr>
          <w:sz w:val="18"/>
          <w:szCs w:val="18"/>
        </w:rPr>
        <w:t>) на эффективность с помощью использования аппарата компьютерного  моделирования. Далее эксперт на основе анализа результатов моделирования осуществляет выбор наилучшего варианта из множества, который вы</w:t>
      </w:r>
      <w:r>
        <w:rPr>
          <w:sz w:val="18"/>
          <w:szCs w:val="18"/>
        </w:rPr>
        <w:t>ступает управленческим решением</w:t>
      </w:r>
    </w:p>
    <w:p w:rsidR="00660348" w:rsidRDefault="00660348" w:rsidP="00660348">
      <w:pPr>
        <w:ind w:left="426" w:firstLine="454"/>
        <w:jc w:val="both"/>
      </w:pPr>
    </w:p>
    <w:p w:rsidR="00660348" w:rsidRDefault="00660348" w:rsidP="00660348">
      <w:pPr>
        <w:ind w:left="426" w:firstLine="454"/>
        <w:jc w:val="both"/>
      </w:pPr>
      <w:r w:rsidRPr="00E16BAC">
        <w:rPr>
          <w:b/>
          <w:sz w:val="18"/>
          <w:szCs w:val="18"/>
        </w:rPr>
        <w:t>Ключевые слова:</w:t>
      </w:r>
      <w:r w:rsidRPr="00E16BAC">
        <w:rPr>
          <w:sz w:val="18"/>
          <w:szCs w:val="18"/>
        </w:rPr>
        <w:t xml:space="preserve"> сложный объект, численная оптимизация, компьютерное моделирование, структура системы поддержки приняти</w:t>
      </w:r>
      <w:r>
        <w:rPr>
          <w:sz w:val="18"/>
          <w:szCs w:val="18"/>
        </w:rPr>
        <w:t>я решений, многометодный подход</w:t>
      </w:r>
    </w:p>
    <w:p w:rsidR="00660348" w:rsidRDefault="00660348">
      <w:pPr>
        <w:spacing w:after="200" w:line="276" w:lineRule="auto"/>
      </w:pPr>
      <w:r>
        <w:br w:type="page"/>
      </w:r>
    </w:p>
    <w:p w:rsidR="00660348" w:rsidRPr="008018EC" w:rsidRDefault="00660348" w:rsidP="00660348">
      <w:pPr>
        <w:pStyle w:val="papertitle"/>
        <w:spacing w:after="0"/>
        <w:rPr>
          <w:rFonts w:eastAsia="MS Mincho"/>
          <w:b/>
          <w:sz w:val="22"/>
          <w:szCs w:val="22"/>
          <w:lang w:val="ru-RU"/>
        </w:rPr>
      </w:pPr>
      <w:r w:rsidRPr="008018EC">
        <w:rPr>
          <w:rFonts w:eastAsia="MS Mincho"/>
          <w:b/>
          <w:sz w:val="22"/>
          <w:szCs w:val="22"/>
          <w:lang w:val="ru-RU"/>
        </w:rPr>
        <w:lastRenderedPageBreak/>
        <w:t>АНАЛИЗ ДИНАМИЧЕСКИХ СВОЙСТВ СОЛНЕЧНЫХ БАТАРЕЙ ДЛЯ КОСМИЧЕСКИХ АППАРАТОВ</w:t>
      </w:r>
    </w:p>
    <w:p w:rsidR="00660348" w:rsidRPr="00E27F30" w:rsidRDefault="00660348" w:rsidP="00660348">
      <w:pPr>
        <w:rPr>
          <w:rFonts w:eastAsia="MS Mincho"/>
        </w:rPr>
      </w:pPr>
    </w:p>
    <w:p w:rsidR="00660348" w:rsidRDefault="00660348" w:rsidP="00660348">
      <w:pPr>
        <w:pStyle w:val="Affiliation"/>
        <w:rPr>
          <w:rFonts w:eastAsia="MS Mincho"/>
          <w:b/>
          <w:sz w:val="22"/>
          <w:szCs w:val="22"/>
          <w:vertAlign w:val="superscript"/>
          <w:lang w:val="ru-RU"/>
        </w:rPr>
      </w:pPr>
      <w:r w:rsidRPr="008018EC">
        <w:rPr>
          <w:rFonts w:eastAsia="MS Mincho"/>
          <w:b/>
          <w:sz w:val="22"/>
          <w:szCs w:val="22"/>
          <w:lang w:val="ru-RU"/>
        </w:rPr>
        <w:t>А.К. Тищенко, Е.М. Васильев, А.О. Тищенко</w:t>
      </w:r>
    </w:p>
    <w:p w:rsidR="00AF06FD" w:rsidRPr="008018EC" w:rsidRDefault="00AF06FD" w:rsidP="00660348">
      <w:pPr>
        <w:pStyle w:val="Affiliation"/>
        <w:rPr>
          <w:b/>
          <w:sz w:val="22"/>
          <w:szCs w:val="22"/>
          <w:lang w:val="ru-RU"/>
        </w:rPr>
      </w:pPr>
    </w:p>
    <w:p w:rsidR="00660348" w:rsidRPr="00964D2C" w:rsidRDefault="00660348" w:rsidP="00660348">
      <w:pPr>
        <w:pStyle w:val="Abstract"/>
        <w:spacing w:after="0"/>
        <w:ind w:left="454" w:firstLine="454"/>
        <w:rPr>
          <w:b w:val="0"/>
          <w:lang w:val="ru-RU"/>
        </w:rPr>
      </w:pPr>
      <w:r w:rsidRPr="00964D2C">
        <w:rPr>
          <w:lang w:val="ru-RU"/>
        </w:rPr>
        <w:t>Аннотация</w:t>
      </w:r>
      <w:r w:rsidRPr="00964D2C">
        <w:rPr>
          <w:b w:val="0"/>
          <w:lang w:val="ru-RU"/>
        </w:rPr>
        <w:t xml:space="preserve">: решается задача построения математической модели солнечной батареи как объекта управления в составе системы электроснабжения космического аппарата. Рассмотрена внутренняя структура фотоэлемента и составлена его расчётная  схема, учитывающая собственную ёмкость элемента и индуктивность монтажных соединений. Составлена полная нелинейная математическая модель солнечной батареи в аналитическом виде, учитывающем обратный ток </w:t>
      </w:r>
      <w:r w:rsidRPr="00964D2C">
        <w:rPr>
          <w:b w:val="0"/>
          <w:i/>
          <w:lang w:val="ru-RU"/>
        </w:rPr>
        <w:t>p-n</w:t>
      </w:r>
      <w:r w:rsidRPr="00964D2C">
        <w:rPr>
          <w:b w:val="0"/>
          <w:lang w:val="ru-RU"/>
        </w:rPr>
        <w:t>-перехода и внутренние сопротивления  фотоэлементов. Получены соотношения, позволяющие в результате решения системы уравнений неявного вида воспроизводить в реальном масштабе времени изменение напряжения на выходе батареи в зависимости от  тока нагрузки, плотности светового потока и температуры фотоэлементов. Для отражения динамических свойств солнечной батареи в модель введено полное комплексное сопротивление фотоэлектрических ячеек. На основе реальных технических параметров фотоэлементов и солнечной батареи в сборе построены вольтамперные характеристики и проведён анализ частотных характеристик фотоэлектрических преобразователей, подтверждающие адекватность предложенной модели. Рассчитана эквивалентная схема замещения солнечной батареи и выявлены условия, при которых в батарее возникает резонанс напряжений. Получены рекомендации по выбору частоты широтно-импульсных преобразователей, сопрягаемых с солнечными батареями в бортовых системах электроснабжения космических аппаратов</w:t>
      </w:r>
    </w:p>
    <w:p w:rsidR="00660348" w:rsidRPr="00964D2C" w:rsidRDefault="00660348" w:rsidP="00660348">
      <w:pPr>
        <w:pStyle w:val="Abstract"/>
        <w:spacing w:after="0"/>
        <w:ind w:left="454" w:firstLine="454"/>
        <w:rPr>
          <w:b w:val="0"/>
          <w:lang w:val="ru-RU"/>
        </w:rPr>
      </w:pPr>
    </w:p>
    <w:p w:rsidR="00660348" w:rsidRPr="00964D2C" w:rsidRDefault="00660348" w:rsidP="00660348">
      <w:pPr>
        <w:pStyle w:val="keywords"/>
        <w:spacing w:after="0"/>
        <w:ind w:left="454" w:firstLine="454"/>
        <w:rPr>
          <w:b w:val="0"/>
          <w:i w:val="0"/>
          <w:lang w:val="ru-RU"/>
        </w:rPr>
      </w:pPr>
      <w:r w:rsidRPr="00964D2C">
        <w:rPr>
          <w:rFonts w:eastAsia="MS Mincho"/>
          <w:i w:val="0"/>
          <w:lang w:val="ru-RU"/>
        </w:rPr>
        <w:t>Ключевые слова:</w:t>
      </w:r>
      <w:r w:rsidRPr="00964D2C">
        <w:rPr>
          <w:rFonts w:eastAsia="MS Mincho"/>
          <w:lang w:val="ru-RU"/>
        </w:rPr>
        <w:t xml:space="preserve">  </w:t>
      </w:r>
      <w:r w:rsidRPr="00964D2C">
        <w:rPr>
          <w:rFonts w:eastAsia="MS Mincho"/>
          <w:b w:val="0"/>
          <w:i w:val="0"/>
          <w:lang w:val="ru-RU"/>
        </w:rPr>
        <w:t>возобновляемая энергетика,</w:t>
      </w:r>
      <w:r w:rsidRPr="00964D2C">
        <w:rPr>
          <w:b w:val="0"/>
          <w:i w:val="0"/>
          <w:lang w:val="ru-RU"/>
        </w:rPr>
        <w:t xml:space="preserve"> солнечные  батареи,</w:t>
      </w:r>
      <w:r w:rsidRPr="00964D2C">
        <w:rPr>
          <w:rFonts w:eastAsia="MS Mincho"/>
          <w:b w:val="0"/>
          <w:i w:val="0"/>
          <w:lang w:val="ru-RU"/>
        </w:rPr>
        <w:t xml:space="preserve"> </w:t>
      </w:r>
      <w:r w:rsidRPr="00964D2C">
        <w:rPr>
          <w:b w:val="0"/>
          <w:i w:val="0"/>
          <w:lang w:val="ru-RU"/>
        </w:rPr>
        <w:t>электроснабжение, космические аппараты</w:t>
      </w:r>
    </w:p>
    <w:p w:rsidR="00660348" w:rsidRDefault="00660348"/>
    <w:p w:rsidR="00660348" w:rsidRDefault="00660348" w:rsidP="00660348">
      <w:pPr>
        <w:jc w:val="center"/>
        <w:rPr>
          <w:b/>
          <w:i/>
          <w:sz w:val="28"/>
          <w:szCs w:val="28"/>
        </w:rPr>
      </w:pPr>
      <w:r w:rsidRPr="00777FCF">
        <w:rPr>
          <w:b/>
          <w:i/>
          <w:sz w:val="28"/>
          <w:szCs w:val="28"/>
        </w:rPr>
        <w:t>Радиотехника и связь</w:t>
      </w:r>
    </w:p>
    <w:p w:rsidR="00AF06FD" w:rsidRPr="00777FCF" w:rsidRDefault="00AF06FD" w:rsidP="00660348">
      <w:pPr>
        <w:jc w:val="center"/>
        <w:rPr>
          <w:b/>
          <w:i/>
          <w:color w:val="000000" w:themeColor="text1"/>
          <w:sz w:val="28"/>
          <w:szCs w:val="28"/>
        </w:rPr>
      </w:pPr>
    </w:p>
    <w:p w:rsidR="00660348" w:rsidRPr="00CE6A63" w:rsidRDefault="00660348" w:rsidP="00660348">
      <w:pPr>
        <w:pStyle w:val="a7"/>
        <w:spacing w:after="0" w:line="240" w:lineRule="auto"/>
        <w:ind w:left="0" w:firstLine="454"/>
        <w:jc w:val="center"/>
        <w:rPr>
          <w:rFonts w:ascii="Times New Roman" w:hAnsi="Times New Roman" w:cs="Times New Roman"/>
          <w:b/>
        </w:rPr>
      </w:pPr>
      <w:r w:rsidRPr="00CE6A63">
        <w:rPr>
          <w:rFonts w:ascii="Times New Roman" w:hAnsi="Times New Roman" w:cs="Times New Roman"/>
          <w:b/>
        </w:rPr>
        <w:t>ТЕЛЕКОММУНИКАЦИОННЫЙ РЕСУРС ИНФОТЕЛЕКОММУНИКАЦИОННОЙ СЕТИ МЕТЕОРНОЙ СВЯЗИ АРКТИКИ РОССИИ</w:t>
      </w:r>
    </w:p>
    <w:p w:rsidR="00660348" w:rsidRPr="00CE6A63" w:rsidRDefault="00660348" w:rsidP="00660348">
      <w:pPr>
        <w:pStyle w:val="a7"/>
        <w:spacing w:after="0" w:line="240" w:lineRule="auto"/>
        <w:ind w:left="0" w:firstLine="454"/>
        <w:jc w:val="center"/>
        <w:rPr>
          <w:rFonts w:ascii="Times New Roman" w:hAnsi="Times New Roman" w:cs="Times New Roman"/>
          <w:b/>
        </w:rPr>
      </w:pPr>
    </w:p>
    <w:p w:rsidR="00660348" w:rsidRDefault="00660348" w:rsidP="00660348">
      <w:pPr>
        <w:pStyle w:val="21"/>
        <w:shd w:val="clear" w:color="auto" w:fill="auto"/>
        <w:spacing w:before="0" w:line="240" w:lineRule="auto"/>
        <w:ind w:firstLine="454"/>
        <w:jc w:val="center"/>
        <w:rPr>
          <w:rStyle w:val="22"/>
          <w:rFonts w:ascii="Times New Roman" w:hAnsi="Times New Roman" w:cs="Times New Roman"/>
          <w:color w:val="000000"/>
          <w:sz w:val="22"/>
          <w:szCs w:val="22"/>
        </w:rPr>
      </w:pPr>
      <w:r w:rsidRPr="00AF06FD">
        <w:rPr>
          <w:rStyle w:val="22"/>
          <w:rFonts w:ascii="Times New Roman" w:hAnsi="Times New Roman" w:cs="Times New Roman"/>
          <w:color w:val="000000"/>
          <w:sz w:val="22"/>
          <w:szCs w:val="22"/>
        </w:rPr>
        <w:t xml:space="preserve">В.И. Дорошенко, Ю.Г. Ксенофонтов, И.Л. </w:t>
      </w:r>
      <w:proofErr w:type="spellStart"/>
      <w:r w:rsidRPr="00AF06FD">
        <w:rPr>
          <w:rStyle w:val="22"/>
          <w:rFonts w:ascii="Times New Roman" w:hAnsi="Times New Roman" w:cs="Times New Roman"/>
          <w:color w:val="000000"/>
          <w:sz w:val="22"/>
          <w:szCs w:val="22"/>
        </w:rPr>
        <w:t>Скрипник</w:t>
      </w:r>
      <w:proofErr w:type="spellEnd"/>
    </w:p>
    <w:p w:rsidR="00AF06FD" w:rsidRPr="00AF06FD" w:rsidRDefault="00AF06FD" w:rsidP="00660348">
      <w:pPr>
        <w:pStyle w:val="21"/>
        <w:shd w:val="clear" w:color="auto" w:fill="auto"/>
        <w:spacing w:before="0" w:line="240" w:lineRule="auto"/>
        <w:ind w:firstLine="454"/>
        <w:jc w:val="center"/>
        <w:rPr>
          <w:rStyle w:val="22"/>
          <w:rFonts w:ascii="Times New Roman" w:hAnsi="Times New Roman" w:cs="Times New Roman"/>
          <w:color w:val="000000"/>
          <w:sz w:val="22"/>
          <w:szCs w:val="22"/>
        </w:rPr>
      </w:pPr>
    </w:p>
    <w:p w:rsidR="00660348" w:rsidRPr="005A5691" w:rsidRDefault="00660348" w:rsidP="00660348">
      <w:pPr>
        <w:pStyle w:val="21"/>
        <w:shd w:val="clear" w:color="auto" w:fill="auto"/>
        <w:spacing w:before="0" w:line="240" w:lineRule="auto"/>
        <w:ind w:left="426" w:firstLine="481"/>
        <w:rPr>
          <w:rStyle w:val="1"/>
          <w:rFonts w:ascii="Times New Roman" w:hAnsi="Times New Roman" w:cs="Times New Roman"/>
          <w:sz w:val="24"/>
          <w:szCs w:val="24"/>
        </w:rPr>
      </w:pPr>
      <w:r w:rsidRPr="00146B6D">
        <w:rPr>
          <w:rStyle w:val="1"/>
          <w:rFonts w:ascii="Times New Roman" w:hAnsi="Times New Roman" w:cs="Times New Roman"/>
          <w:b/>
        </w:rPr>
        <w:t>Аннотация:</w:t>
      </w:r>
      <w:r w:rsidRPr="00C2145A">
        <w:rPr>
          <w:rStyle w:val="1"/>
          <w:rFonts w:ascii="Times New Roman" w:hAnsi="Times New Roman" w:cs="Times New Roman"/>
        </w:rPr>
        <w:t xml:space="preserve"> рассмотрены вопросы использования в арктической зоне России </w:t>
      </w:r>
      <w:proofErr w:type="spellStart"/>
      <w:r w:rsidRPr="00C2145A">
        <w:rPr>
          <w:rStyle w:val="1"/>
          <w:rFonts w:ascii="Times New Roman" w:hAnsi="Times New Roman" w:cs="Times New Roman"/>
        </w:rPr>
        <w:t>инфотелекоммуникационной</w:t>
      </w:r>
      <w:proofErr w:type="spellEnd"/>
      <w:r w:rsidRPr="00C2145A">
        <w:rPr>
          <w:rStyle w:val="1"/>
          <w:rFonts w:ascii="Times New Roman" w:hAnsi="Times New Roman" w:cs="Times New Roman"/>
        </w:rPr>
        <w:t xml:space="preserve"> сети (ИТКС) метеорной связи (МС) с ограниченным ресурсом, функционирующей в сложных</w:t>
      </w:r>
      <w:r w:rsidRPr="00C2145A">
        <w:rPr>
          <w:rStyle w:val="31"/>
          <w:sz w:val="18"/>
          <w:szCs w:val="18"/>
        </w:rPr>
        <w:t xml:space="preserve"> климатических услови</w:t>
      </w:r>
      <w:r>
        <w:rPr>
          <w:rStyle w:val="31"/>
          <w:sz w:val="18"/>
          <w:szCs w:val="18"/>
        </w:rPr>
        <w:t>ях</w:t>
      </w:r>
      <w:r w:rsidRPr="00C2145A">
        <w:rPr>
          <w:rStyle w:val="31"/>
          <w:sz w:val="18"/>
          <w:szCs w:val="18"/>
        </w:rPr>
        <w:t>, с учетом специфики распространения УКВ-радиосигналов и больших расстояний между объектами инфраструктуры Северного морского пути. Представлен вариант топологии</w:t>
      </w:r>
      <w:r w:rsidRPr="00C2145A">
        <w:rPr>
          <w:rStyle w:val="1"/>
          <w:rFonts w:ascii="Times New Roman" w:hAnsi="Times New Roman" w:cs="Times New Roman"/>
        </w:rPr>
        <w:t xml:space="preserve"> ИТКС МС,</w:t>
      </w:r>
      <w:r w:rsidRPr="00C2145A">
        <w:rPr>
          <w:rStyle w:val="31"/>
          <w:sz w:val="18"/>
          <w:szCs w:val="18"/>
        </w:rPr>
        <w:t xml:space="preserve"> предназначенной  для решения </w:t>
      </w:r>
      <w:proofErr w:type="gramStart"/>
      <w:r w:rsidRPr="00C2145A">
        <w:rPr>
          <w:rStyle w:val="31"/>
          <w:sz w:val="18"/>
          <w:szCs w:val="18"/>
        </w:rPr>
        <w:t>задачи обеспечения мониторинга технических средств системы управления</w:t>
      </w:r>
      <w:proofErr w:type="gramEnd"/>
      <w:r w:rsidRPr="00C2145A">
        <w:rPr>
          <w:rStyle w:val="31"/>
          <w:sz w:val="18"/>
          <w:szCs w:val="18"/>
        </w:rPr>
        <w:t xml:space="preserve"> движением судов (СУДС) в северных регионах России </w:t>
      </w:r>
      <w:r w:rsidRPr="00C2145A">
        <w:rPr>
          <w:rStyle w:val="1"/>
          <w:rFonts w:ascii="Times New Roman" w:hAnsi="Times New Roman" w:cs="Times New Roman"/>
        </w:rPr>
        <w:t xml:space="preserve"> с учетом </w:t>
      </w:r>
      <w:r>
        <w:rPr>
          <w:rStyle w:val="1"/>
          <w:rFonts w:ascii="Times New Roman" w:hAnsi="Times New Roman" w:cs="Times New Roman"/>
        </w:rPr>
        <w:t>имеющихся</w:t>
      </w:r>
      <w:r w:rsidRPr="00C2145A">
        <w:rPr>
          <w:rFonts w:ascii="Times New Roman" w:hAnsi="Times New Roman" w:cs="Times New Roman"/>
          <w:sz w:val="18"/>
          <w:szCs w:val="18"/>
        </w:rPr>
        <w:t xml:space="preserve"> потребностей осуществления обмена информационными данными между удаленными объектами</w:t>
      </w:r>
      <w:r w:rsidRPr="00C2145A">
        <w:rPr>
          <w:rStyle w:val="31"/>
          <w:sz w:val="18"/>
          <w:szCs w:val="18"/>
        </w:rPr>
        <w:t>. Обоснована целесообразность осуществления энергетического контакта между удаленными ведущими и ведомыми станциями с помощью насыщенных метеорных следов, способных</w:t>
      </w:r>
      <w:r w:rsidRPr="00C2145A">
        <w:rPr>
          <w:rStyle w:val="1"/>
          <w:rFonts w:ascii="Times New Roman" w:hAnsi="Times New Roman" w:cs="Times New Roman"/>
        </w:rPr>
        <w:t xml:space="preserve"> обеспечить требуемую устойчивость  и качество связи.</w:t>
      </w:r>
      <w:r w:rsidRPr="00C2145A">
        <w:rPr>
          <w:rStyle w:val="31"/>
          <w:sz w:val="18"/>
          <w:szCs w:val="18"/>
        </w:rPr>
        <w:t xml:space="preserve"> Приведены рекомендации по рациональному использованию времени существования насыщенного метеорного следа исходя из условий распределения длительностей символов, приходящихся на передачу служебных и информационных сообщений.  </w:t>
      </w:r>
      <w:r w:rsidRPr="00C2145A">
        <w:rPr>
          <w:rStyle w:val="1"/>
          <w:rFonts w:ascii="Times New Roman" w:hAnsi="Times New Roman" w:cs="Times New Roman"/>
        </w:rPr>
        <w:t>Предложен один из способов расширения телекоммуникационного ресурса за счет повышения мощности сети по пропускной способности,</w:t>
      </w:r>
      <w:r w:rsidRPr="00C2145A">
        <w:rPr>
          <w:rFonts w:ascii="Times New Roman" w:hAnsi="Times New Roman" w:cs="Times New Roman"/>
          <w:color w:val="000000"/>
          <w:sz w:val="18"/>
          <w:szCs w:val="18"/>
          <w:shd w:val="clear" w:color="auto" w:fill="FFFFFF"/>
        </w:rPr>
        <w:t xml:space="preserve"> что может быть достигнуто применением</w:t>
      </w:r>
      <w:r w:rsidRPr="00C2145A">
        <w:rPr>
          <w:rStyle w:val="1"/>
          <w:rFonts w:ascii="Times New Roman" w:hAnsi="Times New Roman" w:cs="Times New Roman"/>
        </w:rPr>
        <w:t xml:space="preserve"> метода адаптации многоуровневой фазовой манипуляции по отношению к уровню мощности отраженных УКВ-радиосигналов при сохранении заданной вероятности ошибки на приеме</w:t>
      </w:r>
      <w:r w:rsidRPr="00C2145A">
        <w:rPr>
          <w:rStyle w:val="1"/>
          <w:rFonts w:ascii="Times New Roman" w:hAnsi="Times New Roman" w:cs="Times New Roman"/>
          <w:sz w:val="22"/>
          <w:szCs w:val="22"/>
        </w:rPr>
        <w:t xml:space="preserve"> </w:t>
      </w:r>
    </w:p>
    <w:p w:rsidR="00660348" w:rsidRPr="00C2145A" w:rsidRDefault="00660348" w:rsidP="00660348">
      <w:pPr>
        <w:pStyle w:val="21"/>
        <w:shd w:val="clear" w:color="auto" w:fill="auto"/>
        <w:spacing w:before="0" w:line="240" w:lineRule="auto"/>
        <w:ind w:left="426" w:firstLine="481"/>
        <w:rPr>
          <w:rStyle w:val="31"/>
          <w:sz w:val="18"/>
          <w:szCs w:val="18"/>
        </w:rPr>
      </w:pPr>
    </w:p>
    <w:p w:rsidR="00660348" w:rsidRPr="00AF06FD" w:rsidRDefault="00660348" w:rsidP="00660348">
      <w:pPr>
        <w:ind w:left="426" w:firstLine="481"/>
        <w:jc w:val="both"/>
        <w:rPr>
          <w:rStyle w:val="1"/>
          <w:rFonts w:ascii="Times New Roman" w:hAnsi="Times New Roman" w:cs="Times New Roman"/>
        </w:rPr>
      </w:pPr>
      <w:r w:rsidRPr="00AF06FD">
        <w:rPr>
          <w:rStyle w:val="31"/>
          <w:b/>
          <w:sz w:val="18"/>
          <w:szCs w:val="18"/>
        </w:rPr>
        <w:t>Ключевые слова:</w:t>
      </w:r>
      <w:r w:rsidRPr="00AF06FD">
        <w:rPr>
          <w:rStyle w:val="31"/>
          <w:sz w:val="18"/>
          <w:szCs w:val="18"/>
        </w:rPr>
        <w:t xml:space="preserve"> мониторинг, </w:t>
      </w:r>
      <w:proofErr w:type="spellStart"/>
      <w:r w:rsidRPr="00AF06FD">
        <w:rPr>
          <w:rStyle w:val="1"/>
          <w:rFonts w:ascii="Times New Roman" w:hAnsi="Times New Roman" w:cs="Times New Roman"/>
        </w:rPr>
        <w:t>инфотелекоммуникационная</w:t>
      </w:r>
      <w:proofErr w:type="spellEnd"/>
      <w:r w:rsidRPr="00AF06FD">
        <w:rPr>
          <w:rStyle w:val="1"/>
          <w:rFonts w:ascii="Times New Roman" w:hAnsi="Times New Roman" w:cs="Times New Roman"/>
        </w:rPr>
        <w:t xml:space="preserve"> сеть метеорной связи</w:t>
      </w:r>
      <w:r w:rsidRPr="00AF06FD">
        <w:rPr>
          <w:rStyle w:val="31"/>
          <w:sz w:val="18"/>
          <w:szCs w:val="18"/>
        </w:rPr>
        <w:t xml:space="preserve">, топология, </w:t>
      </w:r>
      <w:r w:rsidRPr="00AF06FD">
        <w:rPr>
          <w:rStyle w:val="1"/>
          <w:rFonts w:ascii="Times New Roman" w:hAnsi="Times New Roman" w:cs="Times New Roman"/>
        </w:rPr>
        <w:t xml:space="preserve">мощность сети по пропускной способности, энергетический контакт, радиолиния метеорной связи, метеорный след </w:t>
      </w:r>
    </w:p>
    <w:p w:rsidR="00660348" w:rsidRPr="00C2145A" w:rsidRDefault="00660348" w:rsidP="00660348">
      <w:pPr>
        <w:ind w:firstLine="454"/>
        <w:jc w:val="both"/>
        <w:rPr>
          <w:sz w:val="18"/>
          <w:szCs w:val="18"/>
        </w:rPr>
      </w:pPr>
    </w:p>
    <w:p w:rsidR="00660348" w:rsidRDefault="00660348">
      <w:pPr>
        <w:spacing w:after="200" w:line="276" w:lineRule="auto"/>
      </w:pPr>
      <w:r>
        <w:br w:type="page"/>
      </w:r>
    </w:p>
    <w:p w:rsidR="00660348" w:rsidRDefault="00660348" w:rsidP="00660348">
      <w:pPr>
        <w:jc w:val="center"/>
        <w:rPr>
          <w:b/>
          <w:caps/>
          <w:sz w:val="22"/>
        </w:rPr>
      </w:pPr>
      <w:r w:rsidRPr="007C7D17">
        <w:rPr>
          <w:b/>
          <w:caps/>
          <w:sz w:val="22"/>
        </w:rPr>
        <w:lastRenderedPageBreak/>
        <w:t>Исследование возможности</w:t>
      </w:r>
      <w:r w:rsidRPr="007C7D17">
        <w:rPr>
          <w:b/>
          <w:sz w:val="22"/>
        </w:rPr>
        <w:t xml:space="preserve"> </w:t>
      </w:r>
      <w:r w:rsidRPr="007C7D17">
        <w:rPr>
          <w:b/>
          <w:caps/>
          <w:sz w:val="22"/>
        </w:rPr>
        <w:t>пеленгования</w:t>
      </w:r>
      <w:r w:rsidRPr="007C7D17">
        <w:rPr>
          <w:b/>
          <w:caps/>
          <w:sz w:val="22"/>
        </w:rPr>
        <w:br/>
        <w:t>корреля</w:t>
      </w:r>
      <w:r w:rsidRPr="007C7D17">
        <w:rPr>
          <w:b/>
          <w:caps/>
          <w:sz w:val="22"/>
        </w:rPr>
        <w:softHyphen/>
        <w:t xml:space="preserve">ционным интерферометром источников сигналов, </w:t>
      </w:r>
    </w:p>
    <w:p w:rsidR="00660348" w:rsidRPr="007C7D17" w:rsidRDefault="00660348" w:rsidP="00660348">
      <w:pPr>
        <w:jc w:val="center"/>
        <w:rPr>
          <w:b/>
          <w:caps/>
          <w:sz w:val="22"/>
        </w:rPr>
      </w:pPr>
      <w:proofErr w:type="gramStart"/>
      <w:r w:rsidRPr="007C7D17">
        <w:rPr>
          <w:b/>
          <w:caps/>
          <w:sz w:val="22"/>
        </w:rPr>
        <w:t>расположенных</w:t>
      </w:r>
      <w:proofErr w:type="gramEnd"/>
      <w:r w:rsidRPr="007C7D17">
        <w:rPr>
          <w:b/>
          <w:caps/>
          <w:sz w:val="22"/>
        </w:rPr>
        <w:t xml:space="preserve"> в области френеля</w:t>
      </w:r>
    </w:p>
    <w:p w:rsidR="00660348" w:rsidRPr="007C7D17" w:rsidRDefault="00660348" w:rsidP="00660348">
      <w:pPr>
        <w:jc w:val="center"/>
        <w:rPr>
          <w:b/>
          <w:caps/>
          <w:sz w:val="22"/>
        </w:rPr>
      </w:pPr>
    </w:p>
    <w:p w:rsidR="00660348" w:rsidRDefault="00660348" w:rsidP="00660348">
      <w:pPr>
        <w:jc w:val="center"/>
        <w:rPr>
          <w:b/>
          <w:sz w:val="22"/>
        </w:rPr>
      </w:pPr>
      <w:r w:rsidRPr="007C7D17">
        <w:rPr>
          <w:b/>
          <w:sz w:val="22"/>
        </w:rPr>
        <w:t xml:space="preserve">А.В. </w:t>
      </w:r>
      <w:proofErr w:type="spellStart"/>
      <w:r w:rsidRPr="007C7D17">
        <w:rPr>
          <w:b/>
          <w:sz w:val="22"/>
        </w:rPr>
        <w:t>Ашихмин</w:t>
      </w:r>
      <w:proofErr w:type="spellEnd"/>
      <w:r w:rsidRPr="007C7D17">
        <w:rPr>
          <w:b/>
          <w:sz w:val="22"/>
        </w:rPr>
        <w:t xml:space="preserve">, И.Б. </w:t>
      </w:r>
      <w:proofErr w:type="spellStart"/>
      <w:r w:rsidRPr="007C7D17">
        <w:rPr>
          <w:b/>
          <w:sz w:val="22"/>
        </w:rPr>
        <w:t>Крыжко</w:t>
      </w:r>
      <w:proofErr w:type="spellEnd"/>
      <w:r w:rsidRPr="007C7D17">
        <w:rPr>
          <w:b/>
          <w:sz w:val="22"/>
        </w:rPr>
        <w:t>, А.Б. Токарев, А.А. Фатеев</w:t>
      </w:r>
    </w:p>
    <w:p w:rsidR="00744DD9" w:rsidRPr="007C7D17" w:rsidRDefault="00744DD9" w:rsidP="00660348">
      <w:pPr>
        <w:jc w:val="center"/>
        <w:rPr>
          <w:b/>
          <w:sz w:val="22"/>
          <w:vertAlign w:val="superscript"/>
        </w:rPr>
      </w:pPr>
    </w:p>
    <w:p w:rsidR="00660348" w:rsidRPr="007C7D17" w:rsidRDefault="00660348" w:rsidP="00744DD9">
      <w:pPr>
        <w:ind w:left="454" w:firstLine="470"/>
        <w:jc w:val="both"/>
        <w:rPr>
          <w:sz w:val="18"/>
        </w:rPr>
      </w:pPr>
      <w:r w:rsidRPr="007C7D17">
        <w:rPr>
          <w:b/>
          <w:sz w:val="18"/>
        </w:rPr>
        <w:t xml:space="preserve">Аннотация: </w:t>
      </w:r>
      <w:r w:rsidRPr="007C7D17">
        <w:rPr>
          <w:sz w:val="18"/>
        </w:rPr>
        <w:t>п</w:t>
      </w:r>
      <w:r w:rsidRPr="007C7D17">
        <w:rPr>
          <w:sz w:val="18"/>
          <w:szCs w:val="18"/>
        </w:rPr>
        <w:t xml:space="preserve">ри создании корреляционно-фазовых пеленгаторов, как правило, используют модель плоской и в случае одноплоскостного пеленгатора горизонтальной волны, которая предполагает одинаковость углов прихода сигнала от источника радиоизлучения (ИРИ) на элементы антенной решетки (АР) пеленгатора и расположение ИРИ в плоскости пеленгатора. </w:t>
      </w:r>
      <w:proofErr w:type="gramStart"/>
      <w:r w:rsidRPr="007C7D17">
        <w:rPr>
          <w:sz w:val="18"/>
          <w:szCs w:val="18"/>
        </w:rPr>
        <w:t>В случаях достаточного удаления ИРИ от пеленгатора (в дальней зоне АР) такие пред</w:t>
      </w:r>
      <w:r w:rsidRPr="007C7D17">
        <w:rPr>
          <w:sz w:val="18"/>
          <w:szCs w:val="18"/>
        </w:rPr>
        <w:softHyphen/>
        <w:t xml:space="preserve">положения выполняются с достаточной точностью, однако по мере приближения ИРИ к пеленгатору погрешности, порождаемые различием набегов фаз, соответствующих реальному </w:t>
      </w:r>
      <w:r w:rsidRPr="007C7D17">
        <w:rPr>
          <w:sz w:val="18"/>
        </w:rPr>
        <w:t>сферическому распространению радиоволн от точечного источника, и набегов фаз, рассчитываемых для</w:t>
      </w:r>
      <w:r w:rsidRPr="007C7D17">
        <w:rPr>
          <w:sz w:val="18"/>
          <w:szCs w:val="18"/>
        </w:rPr>
        <w:t xml:space="preserve"> модели плоской волны, постепенно возрастают, что может приводить к аномальным по величине погрешностям определения пеленга.</w:t>
      </w:r>
      <w:proofErr w:type="gramEnd"/>
      <w:r w:rsidRPr="007C7D17">
        <w:rPr>
          <w:sz w:val="18"/>
          <w:szCs w:val="18"/>
        </w:rPr>
        <w:t xml:space="preserve"> Однако на практике нередко возникает потребность в пеленговании близкорасположенных ИРИ, размещающихся в промежуточной зоне АР (в области Френеля), например, при натурных экспериментах на малоразмерных испытательных площадках, при пеленговании в помещениях, при размещении пеленгаторов на локальных возвышениях (в городской застройке и в гористой местности). В связи с этим оказывается актуальной задача конкретизации условий, при выполнении которых погрешности модели плоской и горизонтальной волны не приводят к существенным ошибкам пеленгования. П</w:t>
      </w:r>
      <w:r w:rsidRPr="007C7D17">
        <w:rPr>
          <w:sz w:val="18"/>
        </w:rPr>
        <w:t>роведено исследование точности пеленгования применительно к двухканальным корреляционно-интерферометрическим пеленгаторам, использующим плоские антенные решетки с равномерно расположенными по кругу коммутируемыми антенными элементами. В качестве факторов, влияющих на точность определения пеленга, проанализированы пренебрежение сферичностью распространения радиоволн и наличие раз</w:t>
      </w:r>
      <w:r w:rsidRPr="007C7D17">
        <w:rPr>
          <w:sz w:val="18"/>
        </w:rPr>
        <w:softHyphen/>
        <w:t>ности высот между пеленгатором и ИРИ</w:t>
      </w:r>
      <w:r w:rsidRPr="007C7D17">
        <w:rPr>
          <w:sz w:val="18"/>
          <w:szCs w:val="18"/>
        </w:rPr>
        <w:t>. В качестве основной харак</w:t>
      </w:r>
      <w:r w:rsidRPr="007C7D17">
        <w:rPr>
          <w:sz w:val="18"/>
          <w:szCs w:val="18"/>
        </w:rPr>
        <w:softHyphen/>
        <w:t>терис</w:t>
      </w:r>
      <w:r w:rsidRPr="007C7D17">
        <w:rPr>
          <w:sz w:val="18"/>
          <w:szCs w:val="18"/>
        </w:rPr>
        <w:softHyphen/>
        <w:t>тики точности пеленгования использовалось среднеквадрати</w:t>
      </w:r>
      <w:r w:rsidRPr="007C7D17">
        <w:rPr>
          <w:sz w:val="18"/>
          <w:szCs w:val="18"/>
        </w:rPr>
        <w:softHyphen/>
        <w:t>ческое отклонение (СКО) оценки пеленга</w:t>
      </w:r>
    </w:p>
    <w:p w:rsidR="00660348" w:rsidRPr="007C7D17" w:rsidRDefault="00660348" w:rsidP="00660348">
      <w:pPr>
        <w:ind w:left="454" w:firstLine="454"/>
        <w:rPr>
          <w:sz w:val="18"/>
        </w:rPr>
      </w:pPr>
    </w:p>
    <w:p w:rsidR="00660348" w:rsidRPr="007C7D17" w:rsidRDefault="00660348" w:rsidP="00660348">
      <w:pPr>
        <w:ind w:left="454" w:firstLine="454"/>
        <w:rPr>
          <w:sz w:val="18"/>
        </w:rPr>
      </w:pPr>
      <w:r w:rsidRPr="007C7D17">
        <w:rPr>
          <w:b/>
          <w:sz w:val="18"/>
        </w:rPr>
        <w:t>Ключевые слова:</w:t>
      </w:r>
      <w:r w:rsidRPr="007C7D17">
        <w:rPr>
          <w:sz w:val="18"/>
        </w:rPr>
        <w:t xml:space="preserve"> пеленгация, зона Френеля АР, приближение плоской волны, аномальные ошибки пеленгования</w:t>
      </w:r>
    </w:p>
    <w:p w:rsidR="00660348" w:rsidRDefault="00660348"/>
    <w:p w:rsidR="00660348" w:rsidRPr="00744DD9" w:rsidRDefault="00660348" w:rsidP="00660348">
      <w:pPr>
        <w:widowControl w:val="0"/>
        <w:autoSpaceDE w:val="0"/>
        <w:autoSpaceDN w:val="0"/>
        <w:adjustRightInd w:val="0"/>
        <w:jc w:val="center"/>
        <w:rPr>
          <w:b/>
          <w:sz w:val="22"/>
          <w:szCs w:val="22"/>
        </w:rPr>
      </w:pPr>
      <w:r w:rsidRPr="00744DD9">
        <w:rPr>
          <w:b/>
          <w:sz w:val="22"/>
          <w:szCs w:val="22"/>
        </w:rPr>
        <w:t xml:space="preserve">ПРОЕКТИРОВАНИЕ И РЕАЛИЗАЦИЯ НЕЙРОСЕТЕВОГО КОДИРОВАНИЯ </w:t>
      </w:r>
    </w:p>
    <w:p w:rsidR="00660348" w:rsidRPr="00744DD9" w:rsidRDefault="00660348" w:rsidP="00660348">
      <w:pPr>
        <w:widowControl w:val="0"/>
        <w:autoSpaceDE w:val="0"/>
        <w:autoSpaceDN w:val="0"/>
        <w:adjustRightInd w:val="0"/>
        <w:jc w:val="center"/>
        <w:rPr>
          <w:b/>
          <w:sz w:val="22"/>
          <w:szCs w:val="22"/>
        </w:rPr>
      </w:pPr>
      <w:r w:rsidRPr="00744DD9">
        <w:rPr>
          <w:b/>
          <w:sz w:val="22"/>
          <w:szCs w:val="22"/>
        </w:rPr>
        <w:t>И ДЕКОДИРОВАНИЯ</w:t>
      </w:r>
    </w:p>
    <w:p w:rsidR="00660348" w:rsidRPr="00744DD9" w:rsidRDefault="00660348" w:rsidP="00660348">
      <w:pPr>
        <w:widowControl w:val="0"/>
        <w:autoSpaceDE w:val="0"/>
        <w:autoSpaceDN w:val="0"/>
        <w:adjustRightInd w:val="0"/>
        <w:jc w:val="center"/>
        <w:rPr>
          <w:b/>
          <w:sz w:val="22"/>
          <w:szCs w:val="22"/>
        </w:rPr>
      </w:pPr>
    </w:p>
    <w:p w:rsidR="00660348" w:rsidRPr="00744DD9" w:rsidRDefault="00660348" w:rsidP="00660348">
      <w:pPr>
        <w:jc w:val="center"/>
        <w:rPr>
          <w:b/>
          <w:sz w:val="22"/>
          <w:szCs w:val="22"/>
        </w:rPr>
      </w:pPr>
      <w:r w:rsidRPr="00744DD9">
        <w:rPr>
          <w:b/>
          <w:sz w:val="22"/>
          <w:szCs w:val="22"/>
        </w:rPr>
        <w:t xml:space="preserve">А.В. Башкиров, Д.А. Пухов, И.В. Свиридова, М.В. </w:t>
      </w:r>
      <w:proofErr w:type="spellStart"/>
      <w:r w:rsidRPr="00744DD9">
        <w:rPr>
          <w:b/>
          <w:sz w:val="22"/>
          <w:szCs w:val="22"/>
        </w:rPr>
        <w:t>Хорошайлова</w:t>
      </w:r>
      <w:proofErr w:type="spellEnd"/>
    </w:p>
    <w:p w:rsidR="00744DD9" w:rsidRDefault="00744DD9" w:rsidP="00660348">
      <w:pPr>
        <w:jc w:val="center"/>
        <w:rPr>
          <w:b/>
        </w:rPr>
      </w:pPr>
    </w:p>
    <w:p w:rsidR="00660348" w:rsidRPr="00F14A14" w:rsidRDefault="00660348" w:rsidP="00660348">
      <w:pPr>
        <w:widowControl w:val="0"/>
        <w:autoSpaceDE w:val="0"/>
        <w:autoSpaceDN w:val="0"/>
        <w:adjustRightInd w:val="0"/>
        <w:ind w:left="709" w:firstLine="284"/>
        <w:jc w:val="both"/>
        <w:rPr>
          <w:sz w:val="18"/>
          <w:szCs w:val="18"/>
        </w:rPr>
      </w:pPr>
      <w:r w:rsidRPr="006963D4">
        <w:rPr>
          <w:b/>
          <w:sz w:val="18"/>
          <w:szCs w:val="18"/>
        </w:rPr>
        <w:t>А</w:t>
      </w:r>
      <w:r>
        <w:rPr>
          <w:b/>
          <w:sz w:val="18"/>
          <w:szCs w:val="18"/>
        </w:rPr>
        <w:t>н</w:t>
      </w:r>
      <w:r w:rsidRPr="006963D4">
        <w:rPr>
          <w:b/>
          <w:sz w:val="18"/>
          <w:szCs w:val="18"/>
        </w:rPr>
        <w:t>нотация</w:t>
      </w:r>
      <w:r>
        <w:rPr>
          <w:b/>
          <w:sz w:val="18"/>
          <w:szCs w:val="18"/>
        </w:rPr>
        <w:t>:</w:t>
      </w:r>
      <w:r w:rsidRPr="006963D4">
        <w:rPr>
          <w:sz w:val="18"/>
          <w:szCs w:val="18"/>
        </w:rPr>
        <w:t xml:space="preserve"> предложен прямой кодер искусственной нейронной сети, который принимает в качестве своей основной структуры самоорганизующуюся карту (</w:t>
      </w:r>
      <w:r w:rsidRPr="006963D4">
        <w:rPr>
          <w:sz w:val="18"/>
          <w:szCs w:val="18"/>
          <w:lang w:val="en-US"/>
        </w:rPr>
        <w:t>SOM</w:t>
      </w:r>
      <w:r w:rsidRPr="006963D4">
        <w:rPr>
          <w:sz w:val="18"/>
          <w:szCs w:val="18"/>
        </w:rPr>
        <w:t>) нейронной сети. Для этого кодера построена прямая нейронная сеть в соответствии с размером исходных битов и битов кодового слова. Выбрано правильное распределение вычислительных наборов и инициализированы наборы значений</w:t>
      </w:r>
      <w:r>
        <w:rPr>
          <w:sz w:val="18"/>
          <w:szCs w:val="18"/>
        </w:rPr>
        <w:t xml:space="preserve"> согласно </w:t>
      </w:r>
      <w:r w:rsidRPr="006963D4">
        <w:rPr>
          <w:sz w:val="18"/>
          <w:szCs w:val="18"/>
        </w:rPr>
        <w:t xml:space="preserve"> алгоритм</w:t>
      </w:r>
      <w:r>
        <w:rPr>
          <w:sz w:val="18"/>
          <w:szCs w:val="18"/>
        </w:rPr>
        <w:t>у</w:t>
      </w:r>
      <w:r w:rsidRPr="006963D4">
        <w:rPr>
          <w:sz w:val="18"/>
          <w:szCs w:val="18"/>
        </w:rPr>
        <w:t xml:space="preserve">. Проверена уникальность наборов кодовых слов до нахождения совпадения. В процессе декодирования в качестве </w:t>
      </w:r>
      <w:proofErr w:type="spellStart"/>
      <w:r w:rsidRPr="006963D4">
        <w:rPr>
          <w:sz w:val="18"/>
          <w:szCs w:val="18"/>
        </w:rPr>
        <w:t>нейросетевого</w:t>
      </w:r>
      <w:proofErr w:type="spellEnd"/>
      <w:r w:rsidRPr="006963D4">
        <w:rPr>
          <w:sz w:val="18"/>
          <w:szCs w:val="18"/>
        </w:rPr>
        <w:t xml:space="preserve"> декодера используется многослойная сеть персептрона (MLPN). Для этого строится MLPN в соответствии с размером исходных битов и битов кодового слова. Затем обучаем MLPN наборам кодовых слов, генерируемых прямой нейронной сетью. Далее мы не останавливаем тренировочный процесс до тех пор, пока общая ошибка не станет минимальной. Наконец, мы принимаем и декодируем наборы кодовых слов. Фактические тесты моделирования показывают, что возможно как кодирование, так и декодирование нейронной сети. Причем лучшая производительность достигается при условии правильной прямой структуры нейронной сети и степени выхода узла </w:t>
      </w:r>
      <w:r w:rsidRPr="006963D4">
        <w:rPr>
          <w:sz w:val="18"/>
          <w:szCs w:val="18"/>
          <w:lang w:val="el-GR"/>
        </w:rPr>
        <w:t xml:space="preserve">λ. </w:t>
      </w:r>
      <w:r>
        <w:rPr>
          <w:sz w:val="18"/>
          <w:szCs w:val="18"/>
        </w:rPr>
        <w:t>Н</w:t>
      </w:r>
      <w:r w:rsidRPr="006963D4">
        <w:rPr>
          <w:sz w:val="18"/>
          <w:szCs w:val="18"/>
        </w:rPr>
        <w:t>аборы кодовых слов, генерируемые кодировщиком нейронной сети, не могут быть декодированы традиционными математическими методами, что имеет хорошие перспективы для обеспечения безопасности свя</w:t>
      </w:r>
      <w:r>
        <w:rPr>
          <w:sz w:val="18"/>
          <w:szCs w:val="18"/>
        </w:rPr>
        <w:t>зи</w:t>
      </w:r>
    </w:p>
    <w:p w:rsidR="00660348" w:rsidRPr="006963D4" w:rsidRDefault="00660348" w:rsidP="00660348">
      <w:pPr>
        <w:widowControl w:val="0"/>
        <w:autoSpaceDE w:val="0"/>
        <w:autoSpaceDN w:val="0"/>
        <w:adjustRightInd w:val="0"/>
        <w:ind w:left="709" w:firstLine="284"/>
        <w:jc w:val="both"/>
        <w:rPr>
          <w:sz w:val="18"/>
          <w:szCs w:val="18"/>
        </w:rPr>
      </w:pPr>
    </w:p>
    <w:p w:rsidR="00660348" w:rsidRPr="00F14A14" w:rsidRDefault="00660348" w:rsidP="00660348">
      <w:pPr>
        <w:widowControl w:val="0"/>
        <w:autoSpaceDE w:val="0"/>
        <w:autoSpaceDN w:val="0"/>
        <w:adjustRightInd w:val="0"/>
        <w:ind w:left="709" w:firstLine="284"/>
        <w:jc w:val="both"/>
        <w:rPr>
          <w:rStyle w:val="tlid-translation"/>
          <w:sz w:val="18"/>
          <w:szCs w:val="18"/>
        </w:rPr>
      </w:pPr>
      <w:r w:rsidRPr="006963D4">
        <w:rPr>
          <w:b/>
          <w:sz w:val="18"/>
          <w:szCs w:val="18"/>
        </w:rPr>
        <w:t>Ключевые</w:t>
      </w:r>
      <w:r>
        <w:rPr>
          <w:b/>
          <w:sz w:val="18"/>
          <w:szCs w:val="18"/>
        </w:rPr>
        <w:t xml:space="preserve"> </w:t>
      </w:r>
      <w:r w:rsidRPr="006963D4">
        <w:rPr>
          <w:b/>
          <w:sz w:val="18"/>
          <w:szCs w:val="18"/>
        </w:rPr>
        <w:t xml:space="preserve">слова: </w:t>
      </w:r>
      <w:r w:rsidRPr="006963D4">
        <w:rPr>
          <w:rStyle w:val="tlid-translation"/>
          <w:sz w:val="18"/>
          <w:szCs w:val="18"/>
        </w:rPr>
        <w:t>прямая нейронная сеть, самоорганизующаяся карта (</w:t>
      </w:r>
      <w:r w:rsidRPr="006963D4">
        <w:rPr>
          <w:rStyle w:val="tlid-translation"/>
          <w:sz w:val="18"/>
          <w:szCs w:val="18"/>
          <w:lang w:val="en-US"/>
        </w:rPr>
        <w:t>SOM</w:t>
      </w:r>
      <w:r w:rsidRPr="006963D4">
        <w:rPr>
          <w:rStyle w:val="tlid-translation"/>
          <w:sz w:val="18"/>
          <w:szCs w:val="18"/>
        </w:rPr>
        <w:t>)</w:t>
      </w:r>
      <w:r>
        <w:rPr>
          <w:rStyle w:val="tlid-translation"/>
          <w:sz w:val="18"/>
          <w:szCs w:val="18"/>
        </w:rPr>
        <w:t>,</w:t>
      </w:r>
      <w:r w:rsidRPr="006963D4">
        <w:rPr>
          <w:rStyle w:val="tlid-translation"/>
          <w:sz w:val="18"/>
          <w:szCs w:val="18"/>
        </w:rPr>
        <w:t xml:space="preserve"> нейронная сеть, многослойная </w:t>
      </w:r>
      <w:proofErr w:type="spellStart"/>
      <w:r w:rsidRPr="006963D4">
        <w:rPr>
          <w:rStyle w:val="tlid-translation"/>
          <w:sz w:val="18"/>
          <w:szCs w:val="18"/>
        </w:rPr>
        <w:t>персептронная</w:t>
      </w:r>
      <w:proofErr w:type="spellEnd"/>
      <w:r w:rsidRPr="006963D4">
        <w:rPr>
          <w:rStyle w:val="tlid-translation"/>
          <w:sz w:val="18"/>
          <w:szCs w:val="18"/>
        </w:rPr>
        <w:t xml:space="preserve"> сеть (</w:t>
      </w:r>
      <w:r w:rsidRPr="006963D4">
        <w:rPr>
          <w:rStyle w:val="tlid-translation"/>
          <w:sz w:val="18"/>
          <w:szCs w:val="18"/>
          <w:lang w:val="en-US"/>
        </w:rPr>
        <w:t>MLPN</w:t>
      </w:r>
      <w:r w:rsidRPr="006963D4">
        <w:rPr>
          <w:rStyle w:val="tlid-translation"/>
          <w:sz w:val="18"/>
          <w:szCs w:val="18"/>
        </w:rPr>
        <w:t xml:space="preserve">), кодирование, </w:t>
      </w:r>
      <w:r>
        <w:rPr>
          <w:rStyle w:val="tlid-translation"/>
          <w:sz w:val="18"/>
          <w:szCs w:val="18"/>
        </w:rPr>
        <w:t>значения</w:t>
      </w:r>
    </w:p>
    <w:p w:rsidR="00660348" w:rsidRDefault="00660348">
      <w:pPr>
        <w:spacing w:after="200" w:line="276" w:lineRule="auto"/>
      </w:pPr>
      <w:r>
        <w:br w:type="page"/>
      </w:r>
    </w:p>
    <w:p w:rsidR="00660348" w:rsidRPr="00744DD9" w:rsidRDefault="00660348" w:rsidP="00660348">
      <w:pPr>
        <w:jc w:val="center"/>
        <w:rPr>
          <w:b/>
          <w:sz w:val="22"/>
          <w:szCs w:val="22"/>
        </w:rPr>
      </w:pPr>
      <w:r w:rsidRPr="00744DD9">
        <w:rPr>
          <w:b/>
          <w:sz w:val="22"/>
          <w:szCs w:val="22"/>
        </w:rPr>
        <w:lastRenderedPageBreak/>
        <w:t xml:space="preserve">МОДЕЛИРОВАНИЕ И ПРОЕКТИРОВАНИЕ РАЗДЕЛИТЕЛЬНЫХ ФИЛЬТРОВ </w:t>
      </w:r>
    </w:p>
    <w:p w:rsidR="00660348" w:rsidRPr="00744DD9" w:rsidRDefault="00660348" w:rsidP="00660348">
      <w:pPr>
        <w:jc w:val="center"/>
        <w:rPr>
          <w:b/>
          <w:sz w:val="22"/>
          <w:szCs w:val="22"/>
        </w:rPr>
      </w:pPr>
      <w:r w:rsidRPr="00744DD9">
        <w:rPr>
          <w:b/>
          <w:sz w:val="22"/>
          <w:szCs w:val="22"/>
        </w:rPr>
        <w:t>ДЛЯ ВЫСОКОКАЧЕСТВЕННЫХ АКУСТИЧЕСКИХ СИСТЕМ</w:t>
      </w:r>
    </w:p>
    <w:p w:rsidR="00660348" w:rsidRPr="00744DD9" w:rsidRDefault="00660348" w:rsidP="00660348">
      <w:pPr>
        <w:jc w:val="center"/>
        <w:rPr>
          <w:b/>
          <w:sz w:val="22"/>
          <w:szCs w:val="22"/>
        </w:rPr>
      </w:pPr>
    </w:p>
    <w:p w:rsidR="00660348" w:rsidRPr="00744DD9" w:rsidRDefault="00660348" w:rsidP="00660348">
      <w:pPr>
        <w:jc w:val="center"/>
        <w:rPr>
          <w:b/>
          <w:sz w:val="22"/>
          <w:szCs w:val="22"/>
        </w:rPr>
      </w:pPr>
      <w:r w:rsidRPr="00744DD9">
        <w:rPr>
          <w:b/>
          <w:sz w:val="22"/>
          <w:szCs w:val="22"/>
        </w:rPr>
        <w:t xml:space="preserve">А.С. </w:t>
      </w:r>
      <w:proofErr w:type="spellStart"/>
      <w:r w:rsidRPr="00744DD9">
        <w:rPr>
          <w:b/>
          <w:sz w:val="22"/>
          <w:szCs w:val="22"/>
        </w:rPr>
        <w:t>Бадаев</w:t>
      </w:r>
      <w:proofErr w:type="spellEnd"/>
      <w:r w:rsidRPr="00744DD9">
        <w:rPr>
          <w:b/>
          <w:sz w:val="22"/>
          <w:szCs w:val="22"/>
        </w:rPr>
        <w:t xml:space="preserve">, И.В. Остроумов, В.А. </w:t>
      </w:r>
      <w:proofErr w:type="spellStart"/>
      <w:r w:rsidRPr="00744DD9">
        <w:rPr>
          <w:b/>
          <w:sz w:val="22"/>
          <w:szCs w:val="22"/>
        </w:rPr>
        <w:t>Ларечнев</w:t>
      </w:r>
      <w:proofErr w:type="spellEnd"/>
      <w:r w:rsidRPr="00744DD9">
        <w:rPr>
          <w:b/>
          <w:sz w:val="22"/>
          <w:szCs w:val="22"/>
        </w:rPr>
        <w:t xml:space="preserve">, Д.В. </w:t>
      </w:r>
      <w:proofErr w:type="spellStart"/>
      <w:r w:rsidRPr="00744DD9">
        <w:rPr>
          <w:b/>
          <w:sz w:val="22"/>
          <w:szCs w:val="22"/>
        </w:rPr>
        <w:t>Гринь</w:t>
      </w:r>
      <w:proofErr w:type="spellEnd"/>
    </w:p>
    <w:p w:rsidR="00744DD9" w:rsidRPr="00744DD9" w:rsidRDefault="00744DD9" w:rsidP="00660348">
      <w:pPr>
        <w:jc w:val="center"/>
        <w:rPr>
          <w:b/>
          <w:sz w:val="22"/>
          <w:szCs w:val="22"/>
        </w:rPr>
      </w:pPr>
    </w:p>
    <w:p w:rsidR="00660348" w:rsidRDefault="00660348" w:rsidP="00660348">
      <w:pPr>
        <w:tabs>
          <w:tab w:val="left" w:pos="851"/>
        </w:tabs>
        <w:ind w:left="454" w:firstLine="397"/>
        <w:jc w:val="both"/>
        <w:rPr>
          <w:sz w:val="18"/>
          <w:szCs w:val="18"/>
        </w:rPr>
      </w:pPr>
      <w:r>
        <w:rPr>
          <w:b/>
          <w:sz w:val="18"/>
          <w:szCs w:val="18"/>
        </w:rPr>
        <w:t xml:space="preserve">Аннотация: </w:t>
      </w:r>
      <w:r>
        <w:rPr>
          <w:sz w:val="18"/>
          <w:szCs w:val="18"/>
        </w:rPr>
        <w:t xml:space="preserve">методом компьютерного моделирования были исследованы различные типы электрических разделительных фильтров для 2-полосных акустических систем (АС): 1) типа </w:t>
      </w:r>
      <w:r w:rsidRPr="001170CC">
        <w:rPr>
          <w:sz w:val="18"/>
          <w:szCs w:val="18"/>
        </w:rPr>
        <w:t>“</w:t>
      </w:r>
      <w:r>
        <w:rPr>
          <w:sz w:val="18"/>
          <w:szCs w:val="18"/>
        </w:rPr>
        <w:t>К</w:t>
      </w:r>
      <w:r w:rsidRPr="001170CC">
        <w:rPr>
          <w:sz w:val="18"/>
          <w:szCs w:val="18"/>
        </w:rPr>
        <w:t>”</w:t>
      </w:r>
      <w:r>
        <w:rPr>
          <w:sz w:val="18"/>
          <w:szCs w:val="18"/>
        </w:rPr>
        <w:t xml:space="preserve">; 2) </w:t>
      </w:r>
      <w:proofErr w:type="spellStart"/>
      <w:r>
        <w:rPr>
          <w:sz w:val="18"/>
          <w:szCs w:val="18"/>
        </w:rPr>
        <w:t>Баттерворта</w:t>
      </w:r>
      <w:proofErr w:type="spellEnd"/>
      <w:r>
        <w:rPr>
          <w:sz w:val="18"/>
          <w:szCs w:val="18"/>
        </w:rPr>
        <w:t xml:space="preserve">; 3) Чебышева; 4) Гаусса (Бесселя); 5) </w:t>
      </w:r>
      <w:proofErr w:type="spellStart"/>
      <w:r>
        <w:rPr>
          <w:sz w:val="18"/>
          <w:szCs w:val="18"/>
        </w:rPr>
        <w:t>Кауэра</w:t>
      </w:r>
      <w:proofErr w:type="spellEnd"/>
      <w:r>
        <w:rPr>
          <w:sz w:val="18"/>
          <w:szCs w:val="18"/>
        </w:rPr>
        <w:t xml:space="preserve">; 6) </w:t>
      </w:r>
      <w:r w:rsidRPr="001170CC">
        <w:rPr>
          <w:sz w:val="18"/>
          <w:szCs w:val="18"/>
        </w:rPr>
        <w:t>“</w:t>
      </w:r>
      <w:r>
        <w:rPr>
          <w:sz w:val="18"/>
          <w:szCs w:val="18"/>
        </w:rPr>
        <w:t>с линейной фазовой характеристикой</w:t>
      </w:r>
      <w:r w:rsidRPr="001170CC">
        <w:rPr>
          <w:sz w:val="18"/>
          <w:szCs w:val="18"/>
        </w:rPr>
        <w:t>”</w:t>
      </w:r>
      <w:r>
        <w:rPr>
          <w:sz w:val="18"/>
          <w:szCs w:val="18"/>
        </w:rPr>
        <w:t xml:space="preserve">; 7) </w:t>
      </w:r>
      <w:r w:rsidRPr="001170CC">
        <w:rPr>
          <w:sz w:val="18"/>
          <w:szCs w:val="18"/>
        </w:rPr>
        <w:t>“</w:t>
      </w:r>
      <w:proofErr w:type="spellStart"/>
      <w:r>
        <w:rPr>
          <w:sz w:val="18"/>
          <w:szCs w:val="18"/>
        </w:rPr>
        <w:t>всепропускающего</w:t>
      </w:r>
      <w:proofErr w:type="spellEnd"/>
      <w:r>
        <w:rPr>
          <w:sz w:val="18"/>
          <w:szCs w:val="18"/>
        </w:rPr>
        <w:t xml:space="preserve"> типа</w:t>
      </w:r>
      <w:r w:rsidRPr="001170CC">
        <w:rPr>
          <w:sz w:val="18"/>
          <w:szCs w:val="18"/>
        </w:rPr>
        <w:t>”</w:t>
      </w:r>
      <w:r>
        <w:rPr>
          <w:sz w:val="18"/>
          <w:szCs w:val="18"/>
        </w:rPr>
        <w:t xml:space="preserve"> 1-4 порядков. Также были исследованы несимметричные фильтры </w:t>
      </w:r>
      <w:r w:rsidRPr="00941EA1">
        <w:rPr>
          <w:sz w:val="18"/>
          <w:szCs w:val="18"/>
        </w:rPr>
        <w:t>“</w:t>
      </w:r>
      <w:proofErr w:type="spellStart"/>
      <w:r>
        <w:rPr>
          <w:sz w:val="18"/>
          <w:szCs w:val="18"/>
        </w:rPr>
        <w:t>всепропускающего</w:t>
      </w:r>
      <w:proofErr w:type="spellEnd"/>
      <w:r>
        <w:rPr>
          <w:sz w:val="18"/>
          <w:szCs w:val="18"/>
        </w:rPr>
        <w:t xml:space="preserve"> типа</w:t>
      </w:r>
      <w:r w:rsidRPr="00941EA1">
        <w:rPr>
          <w:sz w:val="18"/>
          <w:szCs w:val="18"/>
        </w:rPr>
        <w:t xml:space="preserve">” </w:t>
      </w:r>
      <w:r>
        <w:rPr>
          <w:sz w:val="18"/>
          <w:szCs w:val="18"/>
        </w:rPr>
        <w:t xml:space="preserve">нечетных порядков и два последовательно включенных фильтра </w:t>
      </w:r>
      <w:proofErr w:type="spellStart"/>
      <w:r>
        <w:rPr>
          <w:sz w:val="18"/>
          <w:szCs w:val="18"/>
        </w:rPr>
        <w:t>Баттерворта</w:t>
      </w:r>
      <w:proofErr w:type="spellEnd"/>
      <w:r>
        <w:rPr>
          <w:sz w:val="18"/>
          <w:szCs w:val="18"/>
        </w:rPr>
        <w:t xml:space="preserve"> 2-го порядка. Проанализированы условия неискаженной передачи звукового сигнала через разделительные фильтры АС. Изучались амплитудно-частотная характеристика (АЧХ), </w:t>
      </w:r>
      <w:proofErr w:type="spellStart"/>
      <w:r>
        <w:rPr>
          <w:sz w:val="18"/>
          <w:szCs w:val="18"/>
        </w:rPr>
        <w:t>фазо-частотная</w:t>
      </w:r>
      <w:proofErr w:type="spellEnd"/>
      <w:r>
        <w:rPr>
          <w:sz w:val="18"/>
          <w:szCs w:val="18"/>
        </w:rPr>
        <w:t xml:space="preserve"> характеристика (ФЧХ), частотные зависимости входного сопротивления, фазовой задержки, группового времени задержки (ГВЗ). Показано, что наилучшими характеристиками обладают фильтры </w:t>
      </w:r>
      <w:r w:rsidRPr="00941EA1">
        <w:rPr>
          <w:sz w:val="18"/>
          <w:szCs w:val="18"/>
        </w:rPr>
        <w:t>“</w:t>
      </w:r>
      <w:proofErr w:type="spellStart"/>
      <w:r>
        <w:rPr>
          <w:sz w:val="18"/>
          <w:szCs w:val="18"/>
        </w:rPr>
        <w:t>всепропускающего</w:t>
      </w:r>
      <w:proofErr w:type="spellEnd"/>
      <w:r>
        <w:rPr>
          <w:sz w:val="18"/>
          <w:szCs w:val="18"/>
        </w:rPr>
        <w:t xml:space="preserve"> типа</w:t>
      </w:r>
      <w:r w:rsidRPr="00941EA1">
        <w:rPr>
          <w:sz w:val="18"/>
          <w:szCs w:val="18"/>
        </w:rPr>
        <w:t>”</w:t>
      </w:r>
      <w:r>
        <w:rPr>
          <w:sz w:val="18"/>
          <w:szCs w:val="18"/>
        </w:rPr>
        <w:t xml:space="preserve">. </w:t>
      </w:r>
      <w:proofErr w:type="gramStart"/>
      <w:r>
        <w:rPr>
          <w:sz w:val="18"/>
          <w:szCs w:val="18"/>
        </w:rPr>
        <w:t xml:space="preserve">Представлены схема фильтра-прототипа четвертого порядка и нормированные значения его элементов для расчета фильтров </w:t>
      </w:r>
      <w:r w:rsidRPr="00602F70">
        <w:rPr>
          <w:sz w:val="18"/>
          <w:szCs w:val="18"/>
        </w:rPr>
        <w:t>“</w:t>
      </w:r>
      <w:proofErr w:type="spellStart"/>
      <w:r>
        <w:rPr>
          <w:sz w:val="18"/>
          <w:szCs w:val="18"/>
        </w:rPr>
        <w:t>всепропускающего</w:t>
      </w:r>
      <w:proofErr w:type="spellEnd"/>
      <w:r>
        <w:rPr>
          <w:sz w:val="18"/>
          <w:szCs w:val="18"/>
        </w:rPr>
        <w:t xml:space="preserve"> типа с плоской АЧХ</w:t>
      </w:r>
      <w:r w:rsidRPr="00602F70">
        <w:rPr>
          <w:sz w:val="18"/>
          <w:szCs w:val="18"/>
        </w:rPr>
        <w:t xml:space="preserve">” </w:t>
      </w:r>
      <w:r>
        <w:rPr>
          <w:sz w:val="18"/>
          <w:szCs w:val="18"/>
        </w:rPr>
        <w:t>1-4 порядка.</w:t>
      </w:r>
      <w:proofErr w:type="gramEnd"/>
      <w:r>
        <w:rPr>
          <w:sz w:val="18"/>
          <w:szCs w:val="18"/>
        </w:rPr>
        <w:t xml:space="preserve"> Приведены методика расчета и формулы для расчета элементов фильтров </w:t>
      </w:r>
      <w:r w:rsidRPr="00941EA1">
        <w:rPr>
          <w:sz w:val="18"/>
          <w:szCs w:val="18"/>
        </w:rPr>
        <w:t>“</w:t>
      </w:r>
      <w:proofErr w:type="spellStart"/>
      <w:r>
        <w:rPr>
          <w:sz w:val="18"/>
          <w:szCs w:val="18"/>
        </w:rPr>
        <w:t>всепропускающего</w:t>
      </w:r>
      <w:proofErr w:type="spellEnd"/>
      <w:r>
        <w:rPr>
          <w:sz w:val="18"/>
          <w:szCs w:val="18"/>
        </w:rPr>
        <w:t xml:space="preserve"> типа</w:t>
      </w:r>
      <w:r w:rsidRPr="00941EA1">
        <w:rPr>
          <w:sz w:val="18"/>
          <w:szCs w:val="18"/>
        </w:rPr>
        <w:t>”</w:t>
      </w:r>
      <w:r>
        <w:rPr>
          <w:sz w:val="18"/>
          <w:szCs w:val="18"/>
        </w:rPr>
        <w:t xml:space="preserve"> 1-4 порядков как симметричных, так и асимметричных. </w:t>
      </w:r>
      <w:proofErr w:type="gramStart"/>
      <w:r>
        <w:rPr>
          <w:sz w:val="18"/>
          <w:szCs w:val="18"/>
        </w:rPr>
        <w:t>Согласно</w:t>
      </w:r>
      <w:proofErr w:type="gramEnd"/>
      <w:r>
        <w:rPr>
          <w:sz w:val="18"/>
          <w:szCs w:val="18"/>
        </w:rPr>
        <w:t xml:space="preserve"> представленной методики разработаны и рассчитаны разделительные фильтры для высококачественных АС на основе двух лабиринтов</w:t>
      </w:r>
    </w:p>
    <w:p w:rsidR="00660348" w:rsidRDefault="00660348" w:rsidP="00660348">
      <w:pPr>
        <w:tabs>
          <w:tab w:val="left" w:pos="851"/>
        </w:tabs>
        <w:ind w:left="454" w:firstLine="397"/>
        <w:jc w:val="both"/>
        <w:rPr>
          <w:sz w:val="18"/>
          <w:szCs w:val="18"/>
        </w:rPr>
      </w:pPr>
    </w:p>
    <w:p w:rsidR="00660348" w:rsidRDefault="00660348" w:rsidP="00660348">
      <w:pPr>
        <w:tabs>
          <w:tab w:val="left" w:pos="851"/>
        </w:tabs>
        <w:ind w:left="454" w:firstLine="397"/>
        <w:jc w:val="both"/>
        <w:rPr>
          <w:sz w:val="18"/>
          <w:szCs w:val="18"/>
        </w:rPr>
      </w:pPr>
      <w:r>
        <w:rPr>
          <w:b/>
          <w:sz w:val="18"/>
          <w:szCs w:val="18"/>
        </w:rPr>
        <w:t>Ключевые слова:</w:t>
      </w:r>
      <w:r>
        <w:rPr>
          <w:sz w:val="18"/>
          <w:szCs w:val="18"/>
        </w:rPr>
        <w:t xml:space="preserve"> акустические системы (АС), разделительные фильтры, головки громкоговорителей (</w:t>
      </w:r>
      <w:proofErr w:type="gramStart"/>
      <w:r>
        <w:rPr>
          <w:sz w:val="18"/>
          <w:szCs w:val="18"/>
        </w:rPr>
        <w:t>ГГ</w:t>
      </w:r>
      <w:proofErr w:type="gramEnd"/>
      <w:r>
        <w:rPr>
          <w:sz w:val="18"/>
          <w:szCs w:val="18"/>
        </w:rPr>
        <w:t xml:space="preserve">), амплитудно-частотная характеристика (АЧХ), </w:t>
      </w:r>
      <w:proofErr w:type="spellStart"/>
      <w:r>
        <w:rPr>
          <w:sz w:val="18"/>
          <w:szCs w:val="18"/>
        </w:rPr>
        <w:t>фазо-частотная</w:t>
      </w:r>
      <w:proofErr w:type="spellEnd"/>
      <w:r>
        <w:rPr>
          <w:sz w:val="18"/>
          <w:szCs w:val="18"/>
        </w:rPr>
        <w:t xml:space="preserve"> характеристика (ФЧХ), групповое время задержки (ГВЗ)</w:t>
      </w:r>
    </w:p>
    <w:p w:rsidR="00660348" w:rsidRDefault="00660348"/>
    <w:p w:rsidR="00660348" w:rsidRPr="00744DD9" w:rsidRDefault="00660348">
      <w:pPr>
        <w:rPr>
          <w:sz w:val="22"/>
          <w:szCs w:val="22"/>
        </w:rPr>
      </w:pPr>
    </w:p>
    <w:p w:rsidR="00660348" w:rsidRPr="00744DD9" w:rsidRDefault="00660348" w:rsidP="00660348">
      <w:pPr>
        <w:jc w:val="center"/>
        <w:rPr>
          <w:b/>
          <w:sz w:val="22"/>
          <w:szCs w:val="22"/>
        </w:rPr>
      </w:pPr>
      <w:r w:rsidRPr="00744DD9">
        <w:rPr>
          <w:b/>
          <w:sz w:val="22"/>
          <w:szCs w:val="22"/>
        </w:rPr>
        <w:t>РАЗРАБОТКА КОРРЕКТИРУЮЩИХ КОДОВ С ПОВЫШЕННОЙ ЭФФЕКТИВНОСТЬЮ ДЛЯ СИСТЕМ С ОБРАТНОЙ СВЯЗЬЮ И КОМБИНИРОВАННЫМ ЗАПРОСОМ</w:t>
      </w:r>
    </w:p>
    <w:p w:rsidR="00660348" w:rsidRPr="00744DD9" w:rsidRDefault="00660348" w:rsidP="00660348">
      <w:pPr>
        <w:jc w:val="center"/>
        <w:rPr>
          <w:b/>
          <w:sz w:val="22"/>
          <w:szCs w:val="22"/>
        </w:rPr>
      </w:pPr>
    </w:p>
    <w:p w:rsidR="00660348" w:rsidRPr="00744DD9" w:rsidRDefault="00660348" w:rsidP="00660348">
      <w:pPr>
        <w:jc w:val="center"/>
        <w:rPr>
          <w:b/>
          <w:sz w:val="22"/>
          <w:szCs w:val="22"/>
        </w:rPr>
      </w:pPr>
      <w:r w:rsidRPr="00744DD9">
        <w:rPr>
          <w:b/>
          <w:sz w:val="22"/>
          <w:szCs w:val="22"/>
        </w:rPr>
        <w:t>Б.В. Матвеев, В.А. Середа, Д.А. Максимов</w:t>
      </w:r>
    </w:p>
    <w:p w:rsidR="00744DD9" w:rsidRDefault="00744DD9" w:rsidP="00660348">
      <w:pPr>
        <w:jc w:val="center"/>
        <w:rPr>
          <w:b/>
        </w:rPr>
      </w:pPr>
    </w:p>
    <w:p w:rsidR="00660348" w:rsidRDefault="00660348" w:rsidP="00660348">
      <w:pPr>
        <w:ind w:left="426" w:firstLine="567"/>
        <w:jc w:val="both"/>
        <w:rPr>
          <w:spacing w:val="-1"/>
          <w:sz w:val="18"/>
          <w:szCs w:val="18"/>
        </w:rPr>
      </w:pPr>
      <w:r w:rsidRPr="00522AE6">
        <w:rPr>
          <w:b/>
          <w:spacing w:val="-1"/>
          <w:sz w:val="18"/>
          <w:szCs w:val="18"/>
        </w:rPr>
        <w:t>Аннотация</w:t>
      </w:r>
      <w:r w:rsidRPr="00522AE6">
        <w:rPr>
          <w:spacing w:val="-1"/>
          <w:sz w:val="18"/>
          <w:szCs w:val="18"/>
        </w:rPr>
        <w:t xml:space="preserve">: осуществлено построение </w:t>
      </w:r>
      <w:proofErr w:type="spellStart"/>
      <w:r w:rsidRPr="00522AE6">
        <w:rPr>
          <w:spacing w:val="-1"/>
          <w:sz w:val="18"/>
          <w:szCs w:val="18"/>
        </w:rPr>
        <w:t>непримитивных</w:t>
      </w:r>
      <w:proofErr w:type="spellEnd"/>
      <w:r w:rsidRPr="00522AE6">
        <w:rPr>
          <w:spacing w:val="-1"/>
          <w:sz w:val="18"/>
          <w:szCs w:val="18"/>
        </w:rPr>
        <w:t xml:space="preserve"> корректирующих циклических кодов (32,16) для систем передачи данных, использующих комбинированную  обратную связь. Реализация такой процедуры достигается, прежде всего, за счет совмещения обнаруживающих свойств кодов, построенных на основе образующих полиномов </w:t>
      </w:r>
      <w:r w:rsidRPr="00522AE6">
        <w:rPr>
          <w:spacing w:val="-1"/>
          <w:sz w:val="18"/>
          <w:szCs w:val="18"/>
          <w:lang w:val="en-US"/>
        </w:rPr>
        <w:t>CRC</w:t>
      </w:r>
      <w:r w:rsidRPr="00522AE6">
        <w:rPr>
          <w:spacing w:val="-1"/>
          <w:sz w:val="18"/>
          <w:szCs w:val="18"/>
        </w:rPr>
        <w:t xml:space="preserve"> с кодами, способными исправлять ошибки и имеющими определенную структуру.</w:t>
      </w:r>
      <w:r w:rsidRPr="00522AE6">
        <w:rPr>
          <w:spacing w:val="-1"/>
        </w:rPr>
        <w:t xml:space="preserve"> </w:t>
      </w:r>
      <w:r w:rsidRPr="00522AE6">
        <w:rPr>
          <w:spacing w:val="-1"/>
          <w:sz w:val="18"/>
          <w:szCs w:val="18"/>
        </w:rPr>
        <w:t xml:space="preserve"> В таких системах важную роль играет правильный выбор корректирующего кода, обеспечивающий максимальное исправление возникающих ошибок и повышающий его эффективность. Разрядность данных при их передаче обычно используют кратной 8 (байту), что напрямую связано с соответствующей кратностью процессорных устройств (16, 32, 64). При этом число информационных и проверочных символов кода для систем, использующих комбинированную  обратную связь,  также должно быть кратным байту и выбираться одинаковым. Наиболее часто циклические корректирующие коды являются примитивными, например (32,15),  и их длина не соответствует кратности байту. Это приводит к необходимости построения </w:t>
      </w:r>
      <w:proofErr w:type="spellStart"/>
      <w:r w:rsidRPr="00522AE6">
        <w:rPr>
          <w:spacing w:val="-1"/>
          <w:sz w:val="18"/>
          <w:szCs w:val="18"/>
        </w:rPr>
        <w:t>непримитивных</w:t>
      </w:r>
      <w:proofErr w:type="spellEnd"/>
      <w:r w:rsidRPr="00522AE6">
        <w:rPr>
          <w:spacing w:val="-1"/>
          <w:sz w:val="18"/>
          <w:szCs w:val="18"/>
        </w:rPr>
        <w:t xml:space="preserve">  циклических кодов (32,16) и сводится к разработке методики выбора образующих полиномов. Появление дополнительного проверочного бита позволяет повысить корректирующую способность выбранного с соответствующим полиномом кода (32,16) и обеспечивает дополнительно к исправлению всех трехкратных ошибок возможность исправления большей части четырехкратных ошибок, что не доступно примитивному коду (32,15). Простое увеличение порядка полинома добавлением единицы в состав полинома в конце его структуры нарушает свойства цикличности и не обеспечивает желаемых результатов. Регулярного правила образования полиномов</w:t>
      </w:r>
      <w:r>
        <w:rPr>
          <w:spacing w:val="-1"/>
          <w:sz w:val="18"/>
          <w:szCs w:val="18"/>
        </w:rPr>
        <w:t xml:space="preserve"> </w:t>
      </w:r>
      <w:proofErr w:type="spellStart"/>
      <w:r>
        <w:rPr>
          <w:spacing w:val="-1"/>
          <w:sz w:val="18"/>
          <w:szCs w:val="18"/>
        </w:rPr>
        <w:t>непримитивного</w:t>
      </w:r>
      <w:proofErr w:type="spellEnd"/>
      <w:r>
        <w:rPr>
          <w:spacing w:val="-1"/>
          <w:sz w:val="18"/>
          <w:szCs w:val="18"/>
        </w:rPr>
        <w:t xml:space="preserve"> кода (32,16) не</w:t>
      </w:r>
      <w:r w:rsidRPr="00522AE6">
        <w:rPr>
          <w:spacing w:val="-1"/>
          <w:sz w:val="18"/>
          <w:szCs w:val="18"/>
        </w:rPr>
        <w:t>известно. Среди множества возможных полиномов кода (32,16) по разработанной методике получено 8 полиномов с требуемыми характеристиками, среди которых два с наилучшими свойствами</w:t>
      </w:r>
    </w:p>
    <w:p w:rsidR="00660348" w:rsidRPr="00522AE6" w:rsidRDefault="00660348" w:rsidP="00660348">
      <w:pPr>
        <w:ind w:left="426" w:firstLine="567"/>
        <w:jc w:val="both"/>
        <w:rPr>
          <w:spacing w:val="-1"/>
          <w:sz w:val="18"/>
          <w:szCs w:val="18"/>
        </w:rPr>
      </w:pPr>
    </w:p>
    <w:p w:rsidR="00660348" w:rsidRDefault="00660348" w:rsidP="00660348">
      <w:pPr>
        <w:ind w:left="426" w:firstLine="567"/>
        <w:jc w:val="both"/>
        <w:rPr>
          <w:sz w:val="18"/>
          <w:szCs w:val="18"/>
        </w:rPr>
      </w:pPr>
      <w:r w:rsidRPr="0005649A">
        <w:rPr>
          <w:b/>
          <w:sz w:val="18"/>
          <w:szCs w:val="18"/>
        </w:rPr>
        <w:t>Ключевые слова:</w:t>
      </w:r>
      <w:r w:rsidRPr="005843A9">
        <w:rPr>
          <w:sz w:val="18"/>
          <w:szCs w:val="18"/>
        </w:rPr>
        <w:t xml:space="preserve"> построение циклических кодов, проверочная</w:t>
      </w:r>
      <w:r>
        <w:rPr>
          <w:sz w:val="18"/>
          <w:szCs w:val="18"/>
        </w:rPr>
        <w:t xml:space="preserve"> матрица, производящая матрица</w:t>
      </w:r>
    </w:p>
    <w:p w:rsidR="00660348" w:rsidRDefault="00660348">
      <w:pPr>
        <w:spacing w:after="200" w:line="276" w:lineRule="auto"/>
      </w:pPr>
      <w:r>
        <w:br w:type="page"/>
      </w:r>
    </w:p>
    <w:p w:rsidR="00660348" w:rsidRPr="001D19AB" w:rsidRDefault="00660348" w:rsidP="00660348">
      <w:pPr>
        <w:widowControl w:val="0"/>
        <w:jc w:val="center"/>
        <w:rPr>
          <w:b/>
          <w:sz w:val="22"/>
          <w:szCs w:val="22"/>
        </w:rPr>
      </w:pPr>
      <w:r w:rsidRPr="001D19AB">
        <w:rPr>
          <w:b/>
          <w:sz w:val="22"/>
          <w:szCs w:val="22"/>
        </w:rPr>
        <w:lastRenderedPageBreak/>
        <w:t>ЦИФРОВАЯ СТАТИСТИЧЕСКАЯ ИМИТАЦИОННАЯ МОДЕЛЬ ПРОЦЕССА ОБРАБОТКИ СИГНАЛОВ В НАВИГАЦИОННОЙ АППАРАТУРЕ ПОТРЕБИТЕЛЕЙ СПУТНИКОВЫХ РАДИОНАВИГАЦИОННЫХ СИСТЕМ</w:t>
      </w:r>
    </w:p>
    <w:p w:rsidR="00660348" w:rsidRPr="001D19AB" w:rsidRDefault="00660348" w:rsidP="00660348">
      <w:pPr>
        <w:widowControl w:val="0"/>
        <w:jc w:val="center"/>
        <w:rPr>
          <w:b/>
          <w:sz w:val="22"/>
          <w:szCs w:val="22"/>
        </w:rPr>
      </w:pPr>
    </w:p>
    <w:p w:rsidR="00660348" w:rsidRPr="001D19AB" w:rsidRDefault="00660348" w:rsidP="00660348">
      <w:pPr>
        <w:widowControl w:val="0"/>
        <w:jc w:val="center"/>
        <w:rPr>
          <w:sz w:val="22"/>
          <w:szCs w:val="22"/>
        </w:rPr>
      </w:pPr>
      <w:r w:rsidRPr="001D19AB">
        <w:rPr>
          <w:b/>
          <w:sz w:val="22"/>
          <w:szCs w:val="22"/>
        </w:rPr>
        <w:t xml:space="preserve">Д.Г. </w:t>
      </w:r>
      <w:proofErr w:type="spellStart"/>
      <w:r w:rsidRPr="001D19AB">
        <w:rPr>
          <w:b/>
          <w:sz w:val="22"/>
          <w:szCs w:val="22"/>
        </w:rPr>
        <w:t>Пантенков</w:t>
      </w:r>
      <w:proofErr w:type="spellEnd"/>
      <w:r w:rsidRPr="001D19AB">
        <w:rPr>
          <w:b/>
          <w:sz w:val="22"/>
          <w:szCs w:val="22"/>
        </w:rPr>
        <w:t>, В.П. Литвиненко</w:t>
      </w:r>
      <w:r w:rsidRPr="001D19AB">
        <w:rPr>
          <w:b/>
          <w:sz w:val="22"/>
          <w:szCs w:val="22"/>
        </w:rPr>
        <w:br/>
      </w:r>
    </w:p>
    <w:p w:rsidR="00660348" w:rsidRPr="001D19AB" w:rsidRDefault="00660348" w:rsidP="00660348">
      <w:pPr>
        <w:widowControl w:val="0"/>
        <w:ind w:left="426" w:firstLine="709"/>
        <w:jc w:val="both"/>
        <w:rPr>
          <w:sz w:val="18"/>
          <w:szCs w:val="18"/>
        </w:rPr>
      </w:pPr>
      <w:proofErr w:type="gramStart"/>
      <w:r w:rsidRPr="001D19AB">
        <w:rPr>
          <w:b/>
          <w:sz w:val="18"/>
          <w:szCs w:val="18"/>
        </w:rPr>
        <w:t>Аннотация:</w:t>
      </w:r>
      <w:r w:rsidRPr="001D19AB">
        <w:rPr>
          <w:sz w:val="18"/>
          <w:szCs w:val="18"/>
        </w:rPr>
        <w:t xml:space="preserve"> в настоящее время на борту всех без исключения подвижных объектов (космические аппараты, беспилотные летательные аппараты, корабли, автомобили и т.д.) установлена навигационная аппаратура потребителей (НАП) спутниковых радионавигационных систем (СРНС), позволяющая в зависимости от решаемых целевых задач с требуемой точностью определять географическое положение объекта в пространстве (координаты), а также его линейную скорость.</w:t>
      </w:r>
      <w:proofErr w:type="gramEnd"/>
      <w:r w:rsidRPr="001D19AB">
        <w:rPr>
          <w:sz w:val="18"/>
          <w:szCs w:val="18"/>
        </w:rPr>
        <w:t xml:space="preserve"> При этом подобной навигационной аппаратурой оснащаются также подвижные объекты специального назначения, функционирующие в интересах различных силовых ведомств и структур. В таком случае необходимо уделять особое внимание вопросам помехоустойчивости навигационной аппаратуры потребителей спутниковых радионавигационных систем при наличии преднамеренных помех, способных дестабилизировать работу навигационного оборудования (приводить к срыву в режиме сопровождения) или вызывать большую погрешность в измерениях координат и скоростей (в режиме измерений). В качестве критерия эффективности </w:t>
      </w:r>
      <w:proofErr w:type="spellStart"/>
      <w:r w:rsidRPr="001D19AB">
        <w:rPr>
          <w:sz w:val="18"/>
          <w:szCs w:val="18"/>
        </w:rPr>
        <w:t>помехового</w:t>
      </w:r>
      <w:proofErr w:type="spellEnd"/>
      <w:r w:rsidRPr="001D19AB">
        <w:rPr>
          <w:sz w:val="18"/>
          <w:szCs w:val="18"/>
        </w:rPr>
        <w:t xml:space="preserve"> воздействия на НАП СРНС в статье принят коэффициент воздействия, показывающий минимальный порог превышения мощности </w:t>
      </w:r>
      <w:proofErr w:type="spellStart"/>
      <w:r w:rsidRPr="001D19AB">
        <w:rPr>
          <w:sz w:val="18"/>
          <w:szCs w:val="18"/>
        </w:rPr>
        <w:t>помехового</w:t>
      </w:r>
      <w:proofErr w:type="spellEnd"/>
      <w:r w:rsidRPr="001D19AB">
        <w:rPr>
          <w:sz w:val="18"/>
          <w:szCs w:val="18"/>
        </w:rPr>
        <w:t xml:space="preserve"> сигнала над полезным навигационным сигналом, приводящим к срыву сопровождения в течение не более 5 секунд с вероятностью не менее 0,9. </w:t>
      </w:r>
      <w:r>
        <w:rPr>
          <w:sz w:val="18"/>
          <w:szCs w:val="18"/>
        </w:rPr>
        <w:t>П</w:t>
      </w:r>
      <w:r w:rsidRPr="001D19AB">
        <w:rPr>
          <w:sz w:val="18"/>
          <w:szCs w:val="18"/>
        </w:rPr>
        <w:t xml:space="preserve">редставлена разработанная цифровая статистическая имитационная модель процесса обработки сигналов в НАП СРНС, смоделировано влияние шумовой, </w:t>
      </w:r>
      <w:proofErr w:type="spellStart"/>
      <w:r w:rsidRPr="001D19AB">
        <w:rPr>
          <w:sz w:val="18"/>
          <w:szCs w:val="18"/>
        </w:rPr>
        <w:t>сигналоподобной</w:t>
      </w:r>
      <w:proofErr w:type="spellEnd"/>
      <w:r w:rsidRPr="001D19AB">
        <w:rPr>
          <w:sz w:val="18"/>
          <w:szCs w:val="18"/>
        </w:rPr>
        <w:t xml:space="preserve"> и гармонической помех на количество срывов сопровождения в НАП, рассчитаны вероятности срывов, а также определены количественные значения коэффициентов воздействия, приводящих к нарушению функционирования СРНС</w:t>
      </w:r>
    </w:p>
    <w:p w:rsidR="00660348" w:rsidRPr="001D19AB" w:rsidRDefault="00660348" w:rsidP="00660348">
      <w:pPr>
        <w:ind w:left="454" w:firstLine="454"/>
        <w:jc w:val="both"/>
        <w:rPr>
          <w:sz w:val="18"/>
          <w:szCs w:val="18"/>
        </w:rPr>
      </w:pPr>
    </w:p>
    <w:p w:rsidR="00660348" w:rsidRPr="001D19AB" w:rsidRDefault="00660348" w:rsidP="00660348">
      <w:pPr>
        <w:ind w:left="454" w:firstLine="454"/>
        <w:jc w:val="both"/>
        <w:rPr>
          <w:sz w:val="18"/>
          <w:szCs w:val="18"/>
          <w:highlight w:val="yellow"/>
        </w:rPr>
      </w:pPr>
      <w:r w:rsidRPr="001D19AB">
        <w:rPr>
          <w:b/>
          <w:sz w:val="18"/>
          <w:szCs w:val="18"/>
        </w:rPr>
        <w:t>Ключевые слова:</w:t>
      </w:r>
      <w:r w:rsidRPr="001D19AB">
        <w:rPr>
          <w:sz w:val="18"/>
          <w:szCs w:val="18"/>
        </w:rPr>
        <w:t xml:space="preserve"> цифровая статистическая имитационная модель, эффективность помех, отношение помеха/сигнал, коэффициент воздействия, навигационная аппаратура потребителей, спутниковые радионавигационные системы, ошибка сопровождения, вероятность срыва</w:t>
      </w:r>
    </w:p>
    <w:p w:rsidR="00660348" w:rsidRDefault="00660348"/>
    <w:p w:rsidR="00744DD9" w:rsidRDefault="00744DD9" w:rsidP="00660348">
      <w:pPr>
        <w:spacing w:line="238" w:lineRule="auto"/>
        <w:jc w:val="center"/>
        <w:rPr>
          <w:b/>
          <w:sz w:val="22"/>
          <w:szCs w:val="22"/>
        </w:rPr>
      </w:pPr>
    </w:p>
    <w:p w:rsidR="00660348" w:rsidRDefault="00660348" w:rsidP="00660348">
      <w:pPr>
        <w:spacing w:line="238" w:lineRule="auto"/>
        <w:jc w:val="center"/>
        <w:rPr>
          <w:b/>
          <w:sz w:val="22"/>
          <w:szCs w:val="22"/>
        </w:rPr>
      </w:pPr>
      <w:r w:rsidRPr="00F03C65">
        <w:rPr>
          <w:b/>
          <w:sz w:val="22"/>
          <w:szCs w:val="22"/>
        </w:rPr>
        <w:t xml:space="preserve">АНАЛИЗ НАДЕЖНОСТИ ГИБРИДНОЙ РАДИООПТИЧЕСКОЙ СИСТЕМЫ СВЯЗИ </w:t>
      </w:r>
    </w:p>
    <w:p w:rsidR="00660348" w:rsidRPr="00F03C65" w:rsidRDefault="00660348" w:rsidP="00660348">
      <w:pPr>
        <w:spacing w:line="238" w:lineRule="auto"/>
        <w:jc w:val="center"/>
        <w:rPr>
          <w:b/>
          <w:sz w:val="22"/>
          <w:szCs w:val="22"/>
        </w:rPr>
      </w:pPr>
      <w:r w:rsidRPr="00F03C65">
        <w:rPr>
          <w:b/>
          <w:sz w:val="22"/>
          <w:szCs w:val="22"/>
        </w:rPr>
        <w:t>С РЕТРАНСЛЯТОРОМ</w:t>
      </w:r>
    </w:p>
    <w:p w:rsidR="00660348" w:rsidRPr="00F03C65" w:rsidRDefault="00660348" w:rsidP="00660348">
      <w:pPr>
        <w:spacing w:line="238" w:lineRule="auto"/>
        <w:ind w:firstLine="454"/>
        <w:jc w:val="center"/>
        <w:rPr>
          <w:sz w:val="22"/>
          <w:szCs w:val="22"/>
        </w:rPr>
      </w:pPr>
    </w:p>
    <w:p w:rsidR="00660348" w:rsidRDefault="00660348" w:rsidP="00660348">
      <w:pPr>
        <w:spacing w:line="238" w:lineRule="auto"/>
        <w:jc w:val="center"/>
        <w:rPr>
          <w:b/>
          <w:sz w:val="22"/>
          <w:szCs w:val="22"/>
          <w:vertAlign w:val="superscript"/>
        </w:rPr>
      </w:pPr>
      <w:r w:rsidRPr="00F03C65">
        <w:rPr>
          <w:b/>
          <w:sz w:val="22"/>
          <w:szCs w:val="22"/>
        </w:rPr>
        <w:t>Р.П. Краснов, А.В. Бобровников</w:t>
      </w:r>
    </w:p>
    <w:p w:rsidR="00744DD9" w:rsidRDefault="00744DD9" w:rsidP="00660348">
      <w:pPr>
        <w:spacing w:line="238" w:lineRule="auto"/>
        <w:jc w:val="center"/>
        <w:rPr>
          <w:b/>
          <w:sz w:val="22"/>
          <w:szCs w:val="22"/>
          <w:vertAlign w:val="superscript"/>
        </w:rPr>
      </w:pPr>
    </w:p>
    <w:p w:rsidR="00660348" w:rsidRPr="00CC2C52" w:rsidRDefault="00660348" w:rsidP="00660348">
      <w:pPr>
        <w:spacing w:line="238" w:lineRule="auto"/>
        <w:ind w:left="454" w:firstLine="454"/>
        <w:jc w:val="both"/>
        <w:rPr>
          <w:sz w:val="18"/>
          <w:szCs w:val="18"/>
        </w:rPr>
      </w:pPr>
      <w:r w:rsidRPr="00E92D95">
        <w:rPr>
          <w:b/>
          <w:sz w:val="18"/>
          <w:szCs w:val="18"/>
        </w:rPr>
        <w:t>Аннотация:</w:t>
      </w:r>
      <w:r w:rsidRPr="00CC2C52">
        <w:rPr>
          <w:sz w:val="18"/>
          <w:szCs w:val="18"/>
        </w:rPr>
        <w:t xml:space="preserve"> </w:t>
      </w:r>
      <w:r>
        <w:rPr>
          <w:sz w:val="18"/>
          <w:szCs w:val="18"/>
        </w:rPr>
        <w:t>г</w:t>
      </w:r>
      <w:r w:rsidRPr="00CC2C52">
        <w:rPr>
          <w:sz w:val="18"/>
          <w:szCs w:val="18"/>
        </w:rPr>
        <w:t xml:space="preserve">ибридные </w:t>
      </w:r>
      <w:proofErr w:type="spellStart"/>
      <w:r w:rsidRPr="00CC2C52">
        <w:rPr>
          <w:sz w:val="18"/>
          <w:szCs w:val="18"/>
        </w:rPr>
        <w:t>радиооптические</w:t>
      </w:r>
      <w:proofErr w:type="spellEnd"/>
      <w:r w:rsidRPr="00CC2C52">
        <w:rPr>
          <w:sz w:val="18"/>
          <w:szCs w:val="18"/>
        </w:rPr>
        <w:t xml:space="preserve"> системы связи по атмосферным каналам являются перспективным решением для беспроводной передачи данных</w:t>
      </w:r>
      <w:r>
        <w:rPr>
          <w:sz w:val="18"/>
          <w:szCs w:val="18"/>
        </w:rPr>
        <w:t xml:space="preserve"> с высокой скоростью. П</w:t>
      </w:r>
      <w:r w:rsidRPr="00CC2C52">
        <w:rPr>
          <w:sz w:val="18"/>
          <w:szCs w:val="18"/>
        </w:rPr>
        <w:t xml:space="preserve">редложена новая схема коммутации для гибридной системы связи </w:t>
      </w:r>
      <w:r>
        <w:rPr>
          <w:sz w:val="18"/>
          <w:szCs w:val="18"/>
        </w:rPr>
        <w:t>по</w:t>
      </w:r>
      <w:r w:rsidRPr="00CC2C52">
        <w:rPr>
          <w:sz w:val="18"/>
          <w:szCs w:val="18"/>
        </w:rPr>
        <w:t xml:space="preserve"> открыт</w:t>
      </w:r>
      <w:r>
        <w:rPr>
          <w:sz w:val="18"/>
          <w:szCs w:val="18"/>
        </w:rPr>
        <w:t>о</w:t>
      </w:r>
      <w:r w:rsidRPr="00CC2C52">
        <w:rPr>
          <w:sz w:val="18"/>
          <w:szCs w:val="18"/>
        </w:rPr>
        <w:t>м</w:t>
      </w:r>
      <w:r>
        <w:rPr>
          <w:sz w:val="18"/>
          <w:szCs w:val="18"/>
        </w:rPr>
        <w:t>у</w:t>
      </w:r>
      <w:r w:rsidRPr="00CC2C52">
        <w:rPr>
          <w:sz w:val="18"/>
          <w:szCs w:val="18"/>
        </w:rPr>
        <w:t xml:space="preserve"> канал</w:t>
      </w:r>
      <w:r>
        <w:rPr>
          <w:sz w:val="18"/>
          <w:szCs w:val="18"/>
        </w:rPr>
        <w:t>у</w:t>
      </w:r>
      <w:r w:rsidRPr="00CC2C52">
        <w:rPr>
          <w:sz w:val="18"/>
          <w:szCs w:val="18"/>
        </w:rPr>
        <w:t>, включающ</w:t>
      </w:r>
      <w:r>
        <w:rPr>
          <w:sz w:val="18"/>
          <w:szCs w:val="18"/>
        </w:rPr>
        <w:t>ая</w:t>
      </w:r>
      <w:r w:rsidRPr="00CC2C52">
        <w:rPr>
          <w:sz w:val="18"/>
          <w:szCs w:val="18"/>
        </w:rPr>
        <w:t xml:space="preserve"> атмосферные оптические линии связи и радиочастотные каналы с применением ретранслятор</w:t>
      </w:r>
      <w:r>
        <w:rPr>
          <w:sz w:val="18"/>
          <w:szCs w:val="18"/>
        </w:rPr>
        <w:t>а</w:t>
      </w:r>
      <w:r w:rsidRPr="00CC2C52">
        <w:rPr>
          <w:sz w:val="18"/>
          <w:szCs w:val="18"/>
        </w:rPr>
        <w:t>, использующего алгоритм декодирования с пересылкой. При такой организации системы передачи данных существует канал прямой видимости между узлами источника и назначения, в оконечном пункте предполагается использование схемы селективного объединения. В частности, система передает по атмосферному оптическому каналу, пока мгновенное отношение сигнал/шум оптического приемника превышает установленное пороговое значение. Если оно падает ниже порога, система переключает передачу данных на радиоканал. При описании статистики оптического и радиочаст</w:t>
      </w:r>
      <w:r>
        <w:rPr>
          <w:sz w:val="18"/>
          <w:szCs w:val="18"/>
        </w:rPr>
        <w:t>отного каналов использованы лог</w:t>
      </w:r>
      <w:r w:rsidRPr="00CC2C52">
        <w:rPr>
          <w:sz w:val="18"/>
          <w:szCs w:val="18"/>
        </w:rPr>
        <w:t xml:space="preserve">нормальное и m-распределение </w:t>
      </w:r>
      <w:proofErr w:type="spellStart"/>
      <w:r w:rsidRPr="00CC2C52">
        <w:rPr>
          <w:sz w:val="18"/>
          <w:szCs w:val="18"/>
        </w:rPr>
        <w:t>Накагами</w:t>
      </w:r>
      <w:proofErr w:type="spellEnd"/>
      <w:r w:rsidRPr="00CC2C52">
        <w:rPr>
          <w:sz w:val="18"/>
          <w:szCs w:val="18"/>
        </w:rPr>
        <w:t xml:space="preserve"> соответственно. В статье приводятся готовые выражения интегральных функций вероятности и функций плотности вероятности для каналов обоих типов, а также вероятности отказа в каждом из каналов и системы в целом. Кроме того, </w:t>
      </w:r>
      <w:r>
        <w:rPr>
          <w:sz w:val="18"/>
          <w:szCs w:val="18"/>
        </w:rPr>
        <w:t>с использованием</w:t>
      </w:r>
      <w:r w:rsidRPr="00CC2C52">
        <w:rPr>
          <w:sz w:val="18"/>
          <w:szCs w:val="18"/>
        </w:rPr>
        <w:t xml:space="preserve"> функции интегрирования MATLAB выполняется оценка средней вероятности битовых ошибок предложенной системы связи. Для  подтверждения эффективности предложенной схемы коммутации произведено сравнение качества связи гибридной системы с канал</w:t>
      </w:r>
      <w:r>
        <w:rPr>
          <w:sz w:val="18"/>
          <w:szCs w:val="18"/>
        </w:rPr>
        <w:t>ом атмосферной оптической связи</w:t>
      </w:r>
    </w:p>
    <w:p w:rsidR="00660348" w:rsidRPr="00CC2C52" w:rsidRDefault="00660348" w:rsidP="00660348">
      <w:pPr>
        <w:spacing w:line="238" w:lineRule="auto"/>
        <w:ind w:left="454" w:firstLine="454"/>
        <w:jc w:val="both"/>
        <w:rPr>
          <w:sz w:val="18"/>
          <w:szCs w:val="18"/>
        </w:rPr>
      </w:pPr>
    </w:p>
    <w:p w:rsidR="00660348" w:rsidRPr="00CC2C52" w:rsidRDefault="00660348" w:rsidP="00660348">
      <w:pPr>
        <w:spacing w:line="238" w:lineRule="auto"/>
        <w:ind w:left="454" w:firstLine="454"/>
        <w:jc w:val="both"/>
        <w:rPr>
          <w:sz w:val="18"/>
          <w:szCs w:val="18"/>
        </w:rPr>
      </w:pPr>
      <w:r w:rsidRPr="00E92D95">
        <w:rPr>
          <w:b/>
          <w:sz w:val="18"/>
          <w:szCs w:val="18"/>
        </w:rPr>
        <w:t>Ключевые слова:</w:t>
      </w:r>
      <w:r w:rsidRPr="00CC2C52">
        <w:rPr>
          <w:sz w:val="18"/>
          <w:szCs w:val="18"/>
        </w:rPr>
        <w:t xml:space="preserve"> гибридная система, атмосферная оптическая линия связи, радиоканал, вероятность отказа, битовая ошибка</w:t>
      </w:r>
    </w:p>
    <w:p w:rsidR="00660348" w:rsidRDefault="00660348">
      <w:pPr>
        <w:spacing w:after="200" w:line="276" w:lineRule="auto"/>
      </w:pPr>
      <w:r>
        <w:br w:type="page"/>
      </w:r>
    </w:p>
    <w:p w:rsidR="00660348" w:rsidRPr="00CE41ED" w:rsidRDefault="00660348" w:rsidP="00660348">
      <w:pPr>
        <w:widowControl w:val="0"/>
        <w:jc w:val="center"/>
        <w:rPr>
          <w:b/>
          <w:sz w:val="22"/>
          <w:szCs w:val="22"/>
        </w:rPr>
      </w:pPr>
      <w:r w:rsidRPr="00CE41ED">
        <w:rPr>
          <w:b/>
          <w:sz w:val="22"/>
          <w:szCs w:val="22"/>
        </w:rPr>
        <w:lastRenderedPageBreak/>
        <w:t xml:space="preserve">УСТРОЙСТВО ВЫЯВЛЕНИЯ ЗОН УВЕРЕННОГО ПРИЕМА </w:t>
      </w:r>
      <w:r w:rsidRPr="00CE41ED">
        <w:rPr>
          <w:b/>
          <w:sz w:val="22"/>
          <w:szCs w:val="22"/>
        </w:rPr>
        <w:br/>
        <w:t xml:space="preserve">СЛУЖЕБНЫХ РАДИОСТАНЦИЙ ВБЛИЗИ ВЫСОКОВОЛЬТНЫХ ЛИНИЙ </w:t>
      </w:r>
    </w:p>
    <w:p w:rsidR="00660348" w:rsidRPr="00CE41ED" w:rsidRDefault="00660348" w:rsidP="00660348">
      <w:pPr>
        <w:widowControl w:val="0"/>
        <w:jc w:val="center"/>
        <w:rPr>
          <w:b/>
          <w:sz w:val="22"/>
          <w:szCs w:val="22"/>
        </w:rPr>
      </w:pPr>
      <w:r w:rsidRPr="00CE41ED">
        <w:rPr>
          <w:b/>
          <w:sz w:val="22"/>
          <w:szCs w:val="22"/>
        </w:rPr>
        <w:t>ЭЛЕКТРОПЕРЕДАЧ</w:t>
      </w:r>
    </w:p>
    <w:p w:rsidR="00660348" w:rsidRPr="00CE41ED" w:rsidRDefault="00660348" w:rsidP="00660348">
      <w:pPr>
        <w:widowControl w:val="0"/>
        <w:ind w:firstLine="454"/>
        <w:jc w:val="center"/>
        <w:rPr>
          <w:b/>
          <w:sz w:val="22"/>
          <w:szCs w:val="22"/>
        </w:rPr>
      </w:pPr>
    </w:p>
    <w:p w:rsidR="00660348" w:rsidRPr="00CE41ED" w:rsidRDefault="00660348" w:rsidP="00660348">
      <w:pPr>
        <w:widowControl w:val="0"/>
        <w:jc w:val="center"/>
        <w:rPr>
          <w:b/>
          <w:sz w:val="22"/>
          <w:szCs w:val="22"/>
          <w:vertAlign w:val="superscript"/>
        </w:rPr>
      </w:pPr>
      <w:r w:rsidRPr="00CE41ED">
        <w:rPr>
          <w:b/>
          <w:sz w:val="22"/>
          <w:szCs w:val="22"/>
        </w:rPr>
        <w:t xml:space="preserve">С.В. Бирюков, А.В. </w:t>
      </w:r>
      <w:proofErr w:type="spellStart"/>
      <w:r w:rsidRPr="00CE41ED">
        <w:rPr>
          <w:b/>
          <w:sz w:val="22"/>
          <w:szCs w:val="22"/>
        </w:rPr>
        <w:t>Тюкин</w:t>
      </w:r>
      <w:proofErr w:type="spellEnd"/>
    </w:p>
    <w:p w:rsidR="00744DD9" w:rsidRDefault="00744DD9" w:rsidP="00660348">
      <w:pPr>
        <w:widowControl w:val="0"/>
        <w:ind w:left="426" w:firstLine="454"/>
        <w:jc w:val="both"/>
        <w:rPr>
          <w:b/>
          <w:sz w:val="18"/>
          <w:szCs w:val="18"/>
        </w:rPr>
      </w:pPr>
    </w:p>
    <w:p w:rsidR="00660348" w:rsidRPr="006E14DA" w:rsidRDefault="00660348" w:rsidP="00660348">
      <w:pPr>
        <w:widowControl w:val="0"/>
        <w:ind w:left="426" w:firstLine="454"/>
        <w:jc w:val="both"/>
        <w:rPr>
          <w:sz w:val="18"/>
          <w:szCs w:val="18"/>
        </w:rPr>
      </w:pPr>
      <w:r w:rsidRPr="006E14DA">
        <w:rPr>
          <w:b/>
          <w:sz w:val="18"/>
          <w:szCs w:val="18"/>
        </w:rPr>
        <w:t xml:space="preserve">Аннотация: </w:t>
      </w:r>
      <w:r w:rsidRPr="006E14DA">
        <w:rPr>
          <w:sz w:val="18"/>
          <w:szCs w:val="18"/>
        </w:rPr>
        <w:t xml:space="preserve">рассматриваются вопросы построения устройства для выявления зон уверенного приема портативных радиостанций. Для этого исследуется </w:t>
      </w:r>
      <w:proofErr w:type="spellStart"/>
      <w:r w:rsidRPr="006E14DA">
        <w:rPr>
          <w:sz w:val="18"/>
          <w:szCs w:val="18"/>
        </w:rPr>
        <w:t>двухкоординатный</w:t>
      </w:r>
      <w:proofErr w:type="spellEnd"/>
      <w:r w:rsidRPr="006E14DA">
        <w:rPr>
          <w:sz w:val="18"/>
          <w:szCs w:val="18"/>
        </w:rPr>
        <w:t xml:space="preserve"> цилиндрический электроиндукционный датчик составляющих вектора напряженности низкочастотного электрического поля. В результате исследований выявлено два возможных варианта построения датчика напряженности электрического поля. Первый вариант датчика, состоящий из двух пар чувствительных элементов в форме цилиндрических сегментов, имеет положительную погрешность и малую чувствительность. У второго датчика, состоящего из двух пар составных чувствительных электродов, каждый из которых объединяет два чувствительных элемента, погрешность отрицательная, а чувствительность в 1,41 раза выше, чем у первого. Оба датчика при погрешности </w:t>
      </w:r>
      <w:r w:rsidRPr="006E14DA">
        <w:rPr>
          <w:sz w:val="18"/>
          <w:szCs w:val="18"/>
        </w:rPr>
        <w:sym w:font="Symbol" w:char="F0B1"/>
      </w:r>
      <w:r w:rsidRPr="006E14DA">
        <w:rPr>
          <w:sz w:val="18"/>
          <w:szCs w:val="18"/>
        </w:rPr>
        <w:t xml:space="preserve">4% могут работать в пространственном диапазоне </w:t>
      </w:r>
      <w:r w:rsidRPr="006E14DA">
        <w:rPr>
          <w:i/>
          <w:sz w:val="18"/>
          <w:szCs w:val="18"/>
          <w:lang w:val="en-US"/>
        </w:rPr>
        <w:t>a</w:t>
      </w:r>
      <w:r w:rsidRPr="006E14DA">
        <w:rPr>
          <w:sz w:val="18"/>
          <w:szCs w:val="18"/>
          <w:lang w:val="en-US"/>
        </w:rPr>
        <w:sym w:font="Symbol" w:char="F0A3"/>
      </w:r>
      <w:r w:rsidRPr="006E14DA">
        <w:rPr>
          <w:sz w:val="18"/>
          <w:szCs w:val="18"/>
        </w:rPr>
        <w:t xml:space="preserve">0.5, не превышая этой погрешности. Пространственный диапазон измерения </w:t>
      </w:r>
      <w:r w:rsidRPr="006E14DA">
        <w:rPr>
          <w:i/>
          <w:sz w:val="18"/>
          <w:szCs w:val="18"/>
          <w:lang w:val="en-US"/>
        </w:rPr>
        <w:t>a</w:t>
      </w:r>
      <w:r w:rsidRPr="006E14DA">
        <w:rPr>
          <w:sz w:val="18"/>
          <w:szCs w:val="18"/>
        </w:rPr>
        <w:t xml:space="preserve"> определяется расстоянием до источника поля </w:t>
      </w:r>
      <w:r w:rsidRPr="006E14DA">
        <w:rPr>
          <w:i/>
          <w:sz w:val="18"/>
          <w:szCs w:val="18"/>
          <w:lang w:val="en-US"/>
        </w:rPr>
        <w:t>d</w:t>
      </w:r>
      <w:r w:rsidRPr="006E14DA">
        <w:rPr>
          <w:i/>
          <w:sz w:val="18"/>
          <w:szCs w:val="18"/>
        </w:rPr>
        <w:t>=2</w:t>
      </w:r>
      <w:r w:rsidRPr="006E14DA">
        <w:rPr>
          <w:i/>
          <w:sz w:val="18"/>
          <w:szCs w:val="18"/>
          <w:lang w:val="en-US"/>
        </w:rPr>
        <w:t>R</w:t>
      </w:r>
      <w:r w:rsidRPr="006E14DA">
        <w:rPr>
          <w:sz w:val="18"/>
          <w:szCs w:val="18"/>
        </w:rPr>
        <w:t xml:space="preserve">, где </w:t>
      </w:r>
      <w:r w:rsidRPr="006E14DA">
        <w:rPr>
          <w:i/>
          <w:sz w:val="18"/>
          <w:szCs w:val="18"/>
          <w:lang w:val="en-US"/>
        </w:rPr>
        <w:t>R</w:t>
      </w:r>
      <w:r w:rsidRPr="006E14DA">
        <w:rPr>
          <w:sz w:val="18"/>
          <w:szCs w:val="18"/>
        </w:rPr>
        <w:t xml:space="preserve"> – радиус цилиндрического основания датчика. Для обнаружения зон уверенного приема переносных радиостанций с большей степенью вероятности целесообразней использовать датчики второго варианта исполнени</w:t>
      </w:r>
      <w:r>
        <w:rPr>
          <w:sz w:val="18"/>
          <w:szCs w:val="18"/>
        </w:rPr>
        <w:t>я</w:t>
      </w:r>
      <w:r w:rsidRPr="006E14DA">
        <w:rPr>
          <w:sz w:val="18"/>
          <w:szCs w:val="18"/>
        </w:rPr>
        <w:t>, обладающие большей чувствительностью и отрицательной погрешностью. Таким образом, исследованные в  работе датчик</w:t>
      </w:r>
      <w:r>
        <w:rPr>
          <w:sz w:val="18"/>
          <w:szCs w:val="18"/>
        </w:rPr>
        <w:t>и</w:t>
      </w:r>
      <w:r w:rsidRPr="006E14DA">
        <w:rPr>
          <w:sz w:val="18"/>
          <w:szCs w:val="18"/>
        </w:rPr>
        <w:t xml:space="preserve"> позволяют создать устройства выявления зон уверенного приема портативных радиостанций</w:t>
      </w:r>
    </w:p>
    <w:p w:rsidR="00660348" w:rsidRPr="006E14DA" w:rsidRDefault="00660348" w:rsidP="00660348">
      <w:pPr>
        <w:widowControl w:val="0"/>
        <w:ind w:left="426" w:firstLine="454"/>
        <w:jc w:val="both"/>
        <w:rPr>
          <w:sz w:val="18"/>
          <w:szCs w:val="18"/>
        </w:rPr>
      </w:pPr>
    </w:p>
    <w:p w:rsidR="00660348" w:rsidRPr="00DA34D2" w:rsidRDefault="00660348" w:rsidP="00660348">
      <w:pPr>
        <w:widowControl w:val="0"/>
        <w:ind w:left="426" w:firstLine="454"/>
        <w:jc w:val="both"/>
        <w:rPr>
          <w:sz w:val="22"/>
          <w:szCs w:val="22"/>
        </w:rPr>
      </w:pPr>
      <w:r w:rsidRPr="006E14DA">
        <w:rPr>
          <w:b/>
          <w:sz w:val="18"/>
          <w:szCs w:val="18"/>
        </w:rPr>
        <w:t>Ключевые слова:</w:t>
      </w:r>
      <w:r w:rsidRPr="006E14DA">
        <w:rPr>
          <w:sz w:val="18"/>
          <w:szCs w:val="18"/>
        </w:rPr>
        <w:t xml:space="preserve"> зоны уверенного приема, цилиндрический датчик составляющих вектора напряженности электрического поля, однородное поле, линейный электрический заряд, напряженность электрического поля, чувствительный элемент, погрешность от неоднородности поля, пространственный диапазон измерения, электрометрические измерения</w:t>
      </w:r>
    </w:p>
    <w:p w:rsidR="00660348" w:rsidRDefault="00660348"/>
    <w:p w:rsidR="00660348" w:rsidRDefault="00660348"/>
    <w:p w:rsidR="00660348" w:rsidRPr="00744DD9" w:rsidRDefault="00660348" w:rsidP="00660348">
      <w:pPr>
        <w:jc w:val="center"/>
        <w:rPr>
          <w:b/>
          <w:sz w:val="22"/>
          <w:szCs w:val="22"/>
        </w:rPr>
      </w:pPr>
      <w:r w:rsidRPr="00744DD9">
        <w:rPr>
          <w:b/>
          <w:sz w:val="22"/>
          <w:szCs w:val="22"/>
        </w:rPr>
        <w:t xml:space="preserve">ПРИМЕНЕНИЕ МАРКОВСКИХ ЦЕПЕЙ ПРИ РЕАЛИЗАЦИИ ВНЕШНЕЙ ПАМЯТИ (EM) </w:t>
      </w:r>
    </w:p>
    <w:p w:rsidR="00660348" w:rsidRPr="00744DD9" w:rsidRDefault="00660348" w:rsidP="00660348">
      <w:pPr>
        <w:jc w:val="center"/>
        <w:rPr>
          <w:b/>
          <w:sz w:val="22"/>
          <w:szCs w:val="22"/>
        </w:rPr>
      </w:pPr>
      <w:r w:rsidRPr="00744DD9">
        <w:rPr>
          <w:b/>
          <w:sz w:val="22"/>
          <w:szCs w:val="22"/>
        </w:rPr>
        <w:t>В СТОХАСТИЧЕСКОМ ДЕКОДИРОВАНИИ LDPC-КОДОВ</w:t>
      </w:r>
    </w:p>
    <w:p w:rsidR="00660348" w:rsidRPr="00744DD9" w:rsidRDefault="00660348" w:rsidP="00660348">
      <w:pPr>
        <w:jc w:val="center"/>
        <w:rPr>
          <w:b/>
          <w:sz w:val="22"/>
          <w:szCs w:val="22"/>
        </w:rPr>
      </w:pPr>
    </w:p>
    <w:p w:rsidR="00660348" w:rsidRPr="00744DD9" w:rsidRDefault="00660348" w:rsidP="00660348">
      <w:pPr>
        <w:jc w:val="center"/>
        <w:rPr>
          <w:b/>
          <w:sz w:val="22"/>
          <w:szCs w:val="22"/>
        </w:rPr>
      </w:pPr>
      <w:r w:rsidRPr="00744DD9">
        <w:rPr>
          <w:b/>
          <w:sz w:val="22"/>
          <w:szCs w:val="22"/>
        </w:rPr>
        <w:t>И.В. Свиридова</w:t>
      </w:r>
    </w:p>
    <w:p w:rsidR="00744DD9" w:rsidRPr="003F2FAE" w:rsidRDefault="00744DD9" w:rsidP="00660348">
      <w:pPr>
        <w:jc w:val="center"/>
        <w:rPr>
          <w:b/>
        </w:rPr>
      </w:pPr>
    </w:p>
    <w:p w:rsidR="00660348" w:rsidRPr="00B41AC3" w:rsidRDefault="00660348" w:rsidP="00660348">
      <w:pPr>
        <w:ind w:left="426" w:firstLine="454"/>
        <w:jc w:val="both"/>
        <w:rPr>
          <w:sz w:val="18"/>
          <w:szCs w:val="18"/>
        </w:rPr>
      </w:pPr>
      <w:r w:rsidRPr="00681E3B">
        <w:rPr>
          <w:b/>
          <w:color w:val="000000"/>
          <w:sz w:val="18"/>
          <w:szCs w:val="18"/>
        </w:rPr>
        <w:t>Аннотация:</w:t>
      </w:r>
      <w:r>
        <w:rPr>
          <w:b/>
          <w:color w:val="000000"/>
          <w:sz w:val="18"/>
          <w:szCs w:val="18"/>
        </w:rPr>
        <w:t xml:space="preserve"> </w:t>
      </w:r>
      <w:r w:rsidRPr="008139A4">
        <w:rPr>
          <w:color w:val="000000"/>
          <w:sz w:val="18"/>
          <w:szCs w:val="18"/>
        </w:rPr>
        <w:t>с</w:t>
      </w:r>
      <w:r w:rsidRPr="00B41AC3">
        <w:rPr>
          <w:sz w:val="18"/>
          <w:szCs w:val="18"/>
        </w:rPr>
        <w:t xml:space="preserve">тохастическое декодирование - это недавно предложенный метод для декодирования кодов с </w:t>
      </w:r>
      <w:r>
        <w:rPr>
          <w:sz w:val="18"/>
          <w:szCs w:val="18"/>
        </w:rPr>
        <w:t>низкой плотностью проверки</w:t>
      </w:r>
      <w:r w:rsidRPr="00B41AC3">
        <w:rPr>
          <w:sz w:val="18"/>
          <w:szCs w:val="18"/>
        </w:rPr>
        <w:t xml:space="preserve"> на </w:t>
      </w:r>
      <w:r w:rsidRPr="00A40A0C">
        <w:rPr>
          <w:sz w:val="18"/>
          <w:szCs w:val="18"/>
        </w:rPr>
        <w:t xml:space="preserve">четность (от англ. </w:t>
      </w:r>
      <w:proofErr w:type="spellStart"/>
      <w:r w:rsidRPr="00A40A0C">
        <w:rPr>
          <w:sz w:val="18"/>
          <w:szCs w:val="18"/>
        </w:rPr>
        <w:t>low-density</w:t>
      </w:r>
      <w:proofErr w:type="spellEnd"/>
      <w:r>
        <w:rPr>
          <w:sz w:val="18"/>
          <w:szCs w:val="18"/>
        </w:rPr>
        <w:t xml:space="preserve"> </w:t>
      </w:r>
      <w:proofErr w:type="spellStart"/>
      <w:r w:rsidRPr="00A40A0C">
        <w:rPr>
          <w:sz w:val="18"/>
          <w:szCs w:val="18"/>
        </w:rPr>
        <w:t>parity-check</w:t>
      </w:r>
      <w:proofErr w:type="spellEnd"/>
      <w:r w:rsidRPr="00A40A0C">
        <w:rPr>
          <w:sz w:val="18"/>
          <w:szCs w:val="18"/>
        </w:rPr>
        <w:t xml:space="preserve">, </w:t>
      </w:r>
      <w:r w:rsidRPr="00A40A0C">
        <w:rPr>
          <w:sz w:val="18"/>
          <w:szCs w:val="18"/>
          <w:lang w:val="en-US"/>
        </w:rPr>
        <w:t>LDPC</w:t>
      </w:r>
      <w:r w:rsidRPr="00A40A0C">
        <w:rPr>
          <w:sz w:val="18"/>
          <w:szCs w:val="18"/>
        </w:rPr>
        <w:t>)</w:t>
      </w:r>
      <w:r>
        <w:rPr>
          <w:sz w:val="18"/>
          <w:szCs w:val="18"/>
        </w:rPr>
        <w:t>. Алгоритм декодирования</w:t>
      </w:r>
      <w:r w:rsidRPr="00A40A0C">
        <w:rPr>
          <w:sz w:val="18"/>
          <w:szCs w:val="18"/>
        </w:rPr>
        <w:t xml:space="preserve"> использует некоторые элементы алгоритма </w:t>
      </w:r>
      <w:r w:rsidRPr="000B092E">
        <w:rPr>
          <w:sz w:val="18"/>
          <w:szCs w:val="18"/>
        </w:rPr>
        <w:t>распро</w:t>
      </w:r>
      <w:r>
        <w:rPr>
          <w:sz w:val="18"/>
          <w:szCs w:val="18"/>
        </w:rPr>
        <w:t>с</w:t>
      </w:r>
      <w:r w:rsidRPr="000B092E">
        <w:rPr>
          <w:sz w:val="18"/>
          <w:szCs w:val="18"/>
        </w:rPr>
        <w:t>транения доверия</w:t>
      </w:r>
      <w:r w:rsidRPr="00A40A0C">
        <w:rPr>
          <w:sz w:val="18"/>
          <w:szCs w:val="18"/>
        </w:rPr>
        <w:t xml:space="preserve"> (от англ. </w:t>
      </w:r>
      <w:r w:rsidRPr="00A40A0C">
        <w:rPr>
          <w:sz w:val="18"/>
          <w:szCs w:val="18"/>
          <w:lang w:val="en-US"/>
        </w:rPr>
        <w:t>t</w:t>
      </w:r>
      <w:proofErr w:type="spellStart"/>
      <w:r w:rsidRPr="00A40A0C">
        <w:rPr>
          <w:sz w:val="18"/>
          <w:szCs w:val="18"/>
        </w:rPr>
        <w:t>he</w:t>
      </w:r>
      <w:proofErr w:type="spellEnd"/>
      <w:r>
        <w:rPr>
          <w:sz w:val="18"/>
          <w:szCs w:val="18"/>
        </w:rPr>
        <w:t xml:space="preserve"> </w:t>
      </w:r>
      <w:proofErr w:type="spellStart"/>
      <w:r w:rsidRPr="00A40A0C">
        <w:rPr>
          <w:sz w:val="18"/>
          <w:szCs w:val="18"/>
        </w:rPr>
        <w:t>sum-product</w:t>
      </w:r>
      <w:proofErr w:type="spellEnd"/>
      <w:r w:rsidRPr="00A40A0C">
        <w:rPr>
          <w:sz w:val="18"/>
          <w:szCs w:val="18"/>
        </w:rPr>
        <w:t xml:space="preserve"> </w:t>
      </w:r>
      <w:proofErr w:type="spellStart"/>
      <w:r w:rsidRPr="00A40A0C">
        <w:rPr>
          <w:sz w:val="18"/>
          <w:szCs w:val="18"/>
        </w:rPr>
        <w:t>algorithm</w:t>
      </w:r>
      <w:proofErr w:type="spellEnd"/>
      <w:r w:rsidRPr="00A40A0C">
        <w:rPr>
          <w:sz w:val="18"/>
          <w:szCs w:val="18"/>
        </w:rPr>
        <w:t xml:space="preserve">, </w:t>
      </w:r>
      <w:r w:rsidRPr="00A40A0C">
        <w:rPr>
          <w:sz w:val="18"/>
          <w:szCs w:val="18"/>
          <w:lang w:val="en-US"/>
        </w:rPr>
        <w:t>SPA</w:t>
      </w:r>
      <w:r w:rsidRPr="00A40A0C">
        <w:rPr>
          <w:sz w:val="18"/>
          <w:szCs w:val="18"/>
        </w:rPr>
        <w:t xml:space="preserve">) в своих переменных узлах, но поддерживает </w:t>
      </w:r>
      <w:proofErr w:type="spellStart"/>
      <w:r w:rsidRPr="00A40A0C">
        <w:rPr>
          <w:sz w:val="18"/>
          <w:szCs w:val="18"/>
        </w:rPr>
        <w:t>перемежитель</w:t>
      </w:r>
      <w:proofErr w:type="spellEnd"/>
      <w:r w:rsidRPr="00A40A0C">
        <w:rPr>
          <w:sz w:val="18"/>
          <w:szCs w:val="18"/>
        </w:rPr>
        <w:t xml:space="preserve"> низкой сложности и структуру проверочного узла, характерную для стохастических декодеров.</w:t>
      </w:r>
      <w:r w:rsidRPr="00B41AC3">
        <w:rPr>
          <w:sz w:val="18"/>
          <w:szCs w:val="18"/>
        </w:rPr>
        <w:t xml:space="preserve"> Стохастическое декодирование, однако, чувствительно к активности переключения стохастических битов, что может привести к проблеме фиксации. Использование </w:t>
      </w:r>
      <w:r>
        <w:rPr>
          <w:sz w:val="18"/>
          <w:szCs w:val="18"/>
        </w:rPr>
        <w:t xml:space="preserve">внешней памяти </w:t>
      </w:r>
      <w:r w:rsidRPr="00B41AC3">
        <w:rPr>
          <w:sz w:val="18"/>
          <w:szCs w:val="18"/>
        </w:rPr>
        <w:t xml:space="preserve">(EM) было предложено в качестве метода противодействия проблеме фиксации при стохастическом декодировании. В этой статье мы представляем модель цепей Маркова для </w:t>
      </w:r>
      <w:r>
        <w:rPr>
          <w:sz w:val="18"/>
          <w:szCs w:val="18"/>
          <w:lang w:val="en-US"/>
        </w:rPr>
        <w:t>EM</w:t>
      </w:r>
      <w:r w:rsidRPr="00B41AC3">
        <w:rPr>
          <w:sz w:val="18"/>
          <w:szCs w:val="18"/>
        </w:rPr>
        <w:t xml:space="preserve"> и изучаем переходы состояний в течение циклов декодирования. Предложенный способ может быть использован для определения сходимости и необходимого количества циклов декодирования при стохастическом декодировании</w:t>
      </w:r>
      <w:r w:rsidRPr="00A40A0C">
        <w:rPr>
          <w:sz w:val="18"/>
          <w:szCs w:val="18"/>
        </w:rPr>
        <w:t xml:space="preserve"> </w:t>
      </w:r>
      <w:r w:rsidRPr="00B41AC3">
        <w:rPr>
          <w:sz w:val="18"/>
          <w:szCs w:val="18"/>
        </w:rPr>
        <w:t>и лучшего понимания поведения процесса декодирования. Кроме того, это может помочь изучить поведение процесса декодирования и оценить время декодирования.</w:t>
      </w:r>
      <w:r w:rsidRPr="00A40A0C">
        <w:rPr>
          <w:sz w:val="18"/>
          <w:szCs w:val="18"/>
        </w:rPr>
        <w:t xml:space="preserve"> Т</w:t>
      </w:r>
      <w:r>
        <w:rPr>
          <w:sz w:val="18"/>
          <w:szCs w:val="18"/>
        </w:rPr>
        <w:t xml:space="preserve">акже статья </w:t>
      </w:r>
      <w:r w:rsidRPr="00B41AC3">
        <w:rPr>
          <w:sz w:val="18"/>
          <w:szCs w:val="18"/>
        </w:rPr>
        <w:t>содержит обзор стохастических вычислений и метода стохастического декодирования</w:t>
      </w:r>
      <w:r>
        <w:rPr>
          <w:sz w:val="18"/>
          <w:szCs w:val="18"/>
        </w:rPr>
        <w:t>,</w:t>
      </w:r>
      <w:r w:rsidRPr="00B41AC3">
        <w:rPr>
          <w:sz w:val="18"/>
          <w:szCs w:val="18"/>
        </w:rPr>
        <w:t xml:space="preserve"> описывается анализ модели цепей Маркова для </w:t>
      </w:r>
      <w:r>
        <w:rPr>
          <w:sz w:val="18"/>
          <w:szCs w:val="18"/>
        </w:rPr>
        <w:t>EM</w:t>
      </w:r>
      <w:r w:rsidRPr="00B41AC3">
        <w:rPr>
          <w:sz w:val="18"/>
          <w:szCs w:val="18"/>
        </w:rPr>
        <w:t xml:space="preserve">. </w:t>
      </w:r>
      <w:r w:rsidRPr="00A40A0C">
        <w:rPr>
          <w:sz w:val="18"/>
          <w:szCs w:val="18"/>
        </w:rPr>
        <w:t>П</w:t>
      </w:r>
      <w:r>
        <w:rPr>
          <w:sz w:val="18"/>
          <w:szCs w:val="18"/>
        </w:rPr>
        <w:t>риведены результаты моделирования</w:t>
      </w:r>
    </w:p>
    <w:p w:rsidR="00660348" w:rsidRPr="0054439C" w:rsidRDefault="00660348" w:rsidP="00660348">
      <w:pPr>
        <w:ind w:left="426" w:firstLine="454"/>
        <w:jc w:val="both"/>
        <w:rPr>
          <w:color w:val="FF0000"/>
          <w:sz w:val="18"/>
          <w:szCs w:val="18"/>
        </w:rPr>
      </w:pPr>
    </w:p>
    <w:p w:rsidR="00660348" w:rsidRPr="00CF6218" w:rsidRDefault="00660348" w:rsidP="00660348">
      <w:pPr>
        <w:ind w:left="426" w:firstLine="454"/>
        <w:jc w:val="both"/>
        <w:rPr>
          <w:sz w:val="18"/>
          <w:szCs w:val="18"/>
        </w:rPr>
      </w:pPr>
      <w:r w:rsidRPr="00CF6218">
        <w:rPr>
          <w:b/>
          <w:sz w:val="18"/>
          <w:szCs w:val="18"/>
        </w:rPr>
        <w:t>Ключевые слова</w:t>
      </w:r>
      <w:r w:rsidRPr="00CF6218">
        <w:rPr>
          <w:sz w:val="18"/>
          <w:szCs w:val="18"/>
        </w:rPr>
        <w:t xml:space="preserve">: стохастическое декодирование, </w:t>
      </w:r>
      <w:proofErr w:type="spellStart"/>
      <w:r w:rsidRPr="00CF6218">
        <w:rPr>
          <w:sz w:val="18"/>
          <w:szCs w:val="18"/>
        </w:rPr>
        <w:t>низкоплотностный</w:t>
      </w:r>
      <w:proofErr w:type="spellEnd"/>
      <w:r w:rsidRPr="00CF6218">
        <w:rPr>
          <w:sz w:val="18"/>
          <w:szCs w:val="18"/>
        </w:rPr>
        <w:t xml:space="preserve"> декодер, проверочный и переменный узлы</w:t>
      </w:r>
      <w:r>
        <w:rPr>
          <w:sz w:val="18"/>
          <w:szCs w:val="18"/>
        </w:rPr>
        <w:t xml:space="preserve">, </w:t>
      </w:r>
      <w:proofErr w:type="spellStart"/>
      <w:r w:rsidRPr="004A3D3F">
        <w:rPr>
          <w:sz w:val="18"/>
          <w:szCs w:val="18"/>
        </w:rPr>
        <w:t>sum-product</w:t>
      </w:r>
      <w:proofErr w:type="spellEnd"/>
      <w:r>
        <w:rPr>
          <w:sz w:val="18"/>
          <w:szCs w:val="18"/>
        </w:rPr>
        <w:t xml:space="preserve"> алгоритм</w:t>
      </w:r>
    </w:p>
    <w:p w:rsidR="00660348" w:rsidRDefault="00660348">
      <w:pPr>
        <w:spacing w:after="200" w:line="276" w:lineRule="auto"/>
      </w:pPr>
      <w:r>
        <w:br w:type="page"/>
      </w:r>
    </w:p>
    <w:p w:rsidR="00660348" w:rsidRDefault="00660348" w:rsidP="00660348">
      <w:pPr>
        <w:jc w:val="center"/>
        <w:rPr>
          <w:b/>
          <w:i/>
          <w:sz w:val="28"/>
          <w:szCs w:val="28"/>
        </w:rPr>
      </w:pPr>
      <w:r w:rsidRPr="00786AF1">
        <w:rPr>
          <w:b/>
          <w:i/>
          <w:sz w:val="28"/>
          <w:szCs w:val="28"/>
        </w:rPr>
        <w:lastRenderedPageBreak/>
        <w:t>Машиностроение и машиноведение</w:t>
      </w:r>
    </w:p>
    <w:p w:rsidR="00744DD9" w:rsidRPr="00744DD9" w:rsidRDefault="00744DD9" w:rsidP="00660348">
      <w:pPr>
        <w:jc w:val="center"/>
        <w:rPr>
          <w:b/>
          <w:i/>
          <w:sz w:val="22"/>
          <w:szCs w:val="22"/>
        </w:rPr>
      </w:pPr>
    </w:p>
    <w:p w:rsidR="00660348" w:rsidRPr="00744DD9" w:rsidRDefault="00660348" w:rsidP="00660348">
      <w:pPr>
        <w:jc w:val="center"/>
        <w:rPr>
          <w:b/>
          <w:color w:val="000000"/>
          <w:sz w:val="22"/>
          <w:szCs w:val="22"/>
        </w:rPr>
      </w:pPr>
      <w:r w:rsidRPr="00744DD9">
        <w:rPr>
          <w:b/>
          <w:color w:val="000000"/>
          <w:sz w:val="22"/>
          <w:szCs w:val="22"/>
        </w:rPr>
        <w:t xml:space="preserve">РАЗРАБОТКА МАТЕМАТИЧЕСКОЙ МОДЕЛИ ТЕПЛОВЫХ ПРОЦЕССОВ </w:t>
      </w:r>
    </w:p>
    <w:p w:rsidR="00660348" w:rsidRPr="00744DD9" w:rsidRDefault="00660348" w:rsidP="00660348">
      <w:pPr>
        <w:jc w:val="center"/>
        <w:rPr>
          <w:b/>
          <w:color w:val="000000"/>
          <w:sz w:val="22"/>
          <w:szCs w:val="22"/>
        </w:rPr>
      </w:pPr>
      <w:r w:rsidRPr="00744DD9">
        <w:rPr>
          <w:b/>
          <w:color w:val="000000"/>
          <w:sz w:val="22"/>
          <w:szCs w:val="22"/>
        </w:rPr>
        <w:t>ВЫСОКОЧАСТОТНОЙ ОБРАБОТКИ ПОЛИМЕРНЫХ МАТЕРИАЛОВ</w:t>
      </w:r>
    </w:p>
    <w:p w:rsidR="00660348" w:rsidRPr="00744DD9" w:rsidRDefault="00660348" w:rsidP="00660348">
      <w:pPr>
        <w:jc w:val="center"/>
        <w:rPr>
          <w:color w:val="000000"/>
          <w:sz w:val="22"/>
          <w:szCs w:val="22"/>
        </w:rPr>
      </w:pPr>
    </w:p>
    <w:p w:rsidR="00660348" w:rsidRPr="00744DD9" w:rsidRDefault="00660348" w:rsidP="00660348">
      <w:pPr>
        <w:jc w:val="center"/>
        <w:rPr>
          <w:b/>
          <w:color w:val="000000"/>
          <w:sz w:val="22"/>
          <w:szCs w:val="22"/>
        </w:rPr>
      </w:pPr>
      <w:r w:rsidRPr="00744DD9">
        <w:rPr>
          <w:b/>
          <w:color w:val="000000"/>
          <w:sz w:val="22"/>
          <w:szCs w:val="22"/>
        </w:rPr>
        <w:t xml:space="preserve">Д.В. </w:t>
      </w:r>
      <w:proofErr w:type="spellStart"/>
      <w:r w:rsidRPr="00744DD9">
        <w:rPr>
          <w:b/>
          <w:color w:val="000000"/>
          <w:sz w:val="22"/>
          <w:szCs w:val="22"/>
        </w:rPr>
        <w:t>Буторин</w:t>
      </w:r>
      <w:proofErr w:type="spellEnd"/>
      <w:r w:rsidRPr="00744DD9">
        <w:rPr>
          <w:b/>
          <w:color w:val="000000"/>
          <w:sz w:val="22"/>
          <w:szCs w:val="22"/>
        </w:rPr>
        <w:t>, Н.Г. Филиппенко, А.А. Александров</w:t>
      </w:r>
    </w:p>
    <w:p w:rsidR="00744DD9" w:rsidRPr="005F7C0D" w:rsidRDefault="00744DD9" w:rsidP="00660348">
      <w:pPr>
        <w:jc w:val="center"/>
        <w:rPr>
          <w:b/>
          <w:color w:val="000000"/>
        </w:rPr>
      </w:pPr>
    </w:p>
    <w:p w:rsidR="00660348" w:rsidRPr="005F7C0D" w:rsidRDefault="00660348" w:rsidP="00660348">
      <w:pPr>
        <w:ind w:left="454" w:firstLine="454"/>
        <w:jc w:val="both"/>
        <w:rPr>
          <w:color w:val="000000"/>
          <w:sz w:val="18"/>
          <w:szCs w:val="18"/>
        </w:rPr>
      </w:pPr>
      <w:r w:rsidRPr="005F7C0D">
        <w:rPr>
          <w:b/>
          <w:color w:val="000000"/>
          <w:sz w:val="18"/>
          <w:szCs w:val="18"/>
        </w:rPr>
        <w:t>Аннотация:</w:t>
      </w:r>
      <w:r w:rsidRPr="005F7C0D">
        <w:rPr>
          <w:color w:val="000000"/>
          <w:sz w:val="18"/>
          <w:szCs w:val="18"/>
        </w:rPr>
        <w:t xml:space="preserve"> обоснована потребность в математическом моделировании процессов высокочастотной электротермии и проведен анализ существующих решений в данной области. Разработана математическая модель тепловых процессов высокочастотной обработки, представляющая собой систему дифференциальных уравнений нестационарной теплопроводности с внутренними источниками тепла, учитывающая недостатки и ограниченность использования существующих моделей, а также позволяющая исследовать распределение тепла во всем объеме полимерного изделия геометрической формы любой сложности. Определены начальные и граничные условия решения сформированной системы уравнений. Разработан общий алгоритм расчета температурных полей при высокочастотном нагреве, адаптируемый для решения частных практических задач (например, сварка).</w:t>
      </w:r>
      <w:r>
        <w:rPr>
          <w:color w:val="000000"/>
          <w:sz w:val="18"/>
          <w:szCs w:val="18"/>
        </w:rPr>
        <w:t xml:space="preserve"> П</w:t>
      </w:r>
      <w:r w:rsidRPr="005F7C0D">
        <w:rPr>
          <w:color w:val="000000"/>
          <w:sz w:val="18"/>
          <w:szCs w:val="18"/>
        </w:rPr>
        <w:t xml:space="preserve">редставлены результаты апробации разработанной математической модели при высокочастотной сварке партии полимерных деталей. Это дополнительно позволило идентифицировать влияние нагревающегося при последовательной обработке партии деталей неизолированного электрода на положение координаты точки максимального нагрева, что, в свою очередь, можно использовать при организации управления процессом высокочастотной обработки. </w:t>
      </w:r>
      <w:r>
        <w:rPr>
          <w:color w:val="000000"/>
          <w:sz w:val="18"/>
          <w:szCs w:val="18"/>
        </w:rPr>
        <w:t>О</w:t>
      </w:r>
      <w:r w:rsidRPr="005F7C0D">
        <w:rPr>
          <w:color w:val="000000"/>
          <w:sz w:val="18"/>
          <w:szCs w:val="18"/>
        </w:rPr>
        <w:t xml:space="preserve">пределена методика смещения и поддержания зоны максимального нагрева по толщине обрабатываемых (свариваемых) полимерных заготовок. Данная методика позволяет повысить качество готовых изделий при </w:t>
      </w:r>
      <w:proofErr w:type="spellStart"/>
      <w:r w:rsidRPr="005F7C0D">
        <w:rPr>
          <w:color w:val="000000"/>
          <w:sz w:val="18"/>
          <w:szCs w:val="18"/>
        </w:rPr>
        <w:t>ВЧ-сварке</w:t>
      </w:r>
      <w:proofErr w:type="spellEnd"/>
      <w:r w:rsidRPr="005F7C0D">
        <w:rPr>
          <w:color w:val="000000"/>
          <w:sz w:val="18"/>
          <w:szCs w:val="18"/>
        </w:rPr>
        <w:t xml:space="preserve"> </w:t>
      </w:r>
      <w:proofErr w:type="spellStart"/>
      <w:r w:rsidRPr="005F7C0D">
        <w:rPr>
          <w:color w:val="000000"/>
          <w:sz w:val="18"/>
          <w:szCs w:val="18"/>
        </w:rPr>
        <w:t>разнотолщинных</w:t>
      </w:r>
      <w:proofErr w:type="spellEnd"/>
      <w:r w:rsidRPr="005F7C0D">
        <w:rPr>
          <w:color w:val="000000"/>
          <w:sz w:val="18"/>
          <w:szCs w:val="18"/>
        </w:rPr>
        <w:t xml:space="preserve"> заготовок и </w:t>
      </w:r>
      <w:proofErr w:type="spellStart"/>
      <w:r w:rsidRPr="005F7C0D">
        <w:rPr>
          <w:color w:val="000000"/>
          <w:sz w:val="18"/>
          <w:szCs w:val="18"/>
        </w:rPr>
        <w:t>ВЧ-сварке</w:t>
      </w:r>
      <w:proofErr w:type="spellEnd"/>
      <w:r w:rsidRPr="005F7C0D">
        <w:rPr>
          <w:color w:val="000000"/>
          <w:sz w:val="18"/>
          <w:szCs w:val="18"/>
        </w:rPr>
        <w:t xml:space="preserve"> партии симметричных заготовок. Это достигается либо предварительным подогревом неизолированного электрода, либо подбором материала и толщины теплоизоляционных прокладок</w:t>
      </w:r>
    </w:p>
    <w:p w:rsidR="00660348" w:rsidRPr="005F7C0D" w:rsidRDefault="00660348" w:rsidP="00660348">
      <w:pPr>
        <w:ind w:left="454" w:firstLine="454"/>
        <w:jc w:val="both"/>
        <w:rPr>
          <w:color w:val="000000"/>
          <w:sz w:val="18"/>
          <w:szCs w:val="18"/>
        </w:rPr>
      </w:pPr>
    </w:p>
    <w:p w:rsidR="00660348" w:rsidRPr="005F7C0D" w:rsidRDefault="00660348" w:rsidP="00660348">
      <w:pPr>
        <w:ind w:left="454" w:firstLine="454"/>
        <w:jc w:val="both"/>
        <w:rPr>
          <w:color w:val="000000"/>
        </w:rPr>
      </w:pPr>
      <w:proofErr w:type="gramStart"/>
      <w:r w:rsidRPr="005F7C0D">
        <w:rPr>
          <w:b/>
          <w:color w:val="000000"/>
          <w:sz w:val="18"/>
          <w:szCs w:val="18"/>
        </w:rPr>
        <w:t>Ключевые слова:</w:t>
      </w:r>
      <w:r w:rsidRPr="005F7C0D">
        <w:rPr>
          <w:color w:val="000000"/>
          <w:sz w:val="18"/>
          <w:szCs w:val="18"/>
        </w:rPr>
        <w:t xml:space="preserve"> математическая модель, нестационарная теплопроводность, численные методы, электротермия, полимеры, высокочастотная сварка, партия деталей</w:t>
      </w:r>
      <w:proofErr w:type="gramEnd"/>
    </w:p>
    <w:p w:rsidR="00660348" w:rsidRDefault="00660348"/>
    <w:p w:rsidR="00660348" w:rsidRDefault="00660348"/>
    <w:p w:rsidR="00660348" w:rsidRPr="00CF4BF2" w:rsidRDefault="00660348" w:rsidP="00660348">
      <w:pPr>
        <w:pStyle w:val="Standard"/>
        <w:ind w:right="50"/>
        <w:jc w:val="center"/>
        <w:rPr>
          <w:rFonts w:eastAsia="Times New Roman" w:cs="Times New Roman"/>
          <w:b/>
          <w:kern w:val="0"/>
          <w:sz w:val="22"/>
          <w:szCs w:val="22"/>
          <w:lang w:eastAsia="ru-RU" w:bidi="ar-SA"/>
        </w:rPr>
      </w:pPr>
      <w:r w:rsidRPr="00CF4BF2">
        <w:rPr>
          <w:rFonts w:eastAsia="Times New Roman" w:cs="Times New Roman"/>
          <w:b/>
          <w:kern w:val="0"/>
          <w:sz w:val="22"/>
          <w:szCs w:val="22"/>
          <w:lang w:eastAsia="ru-RU" w:bidi="ar-SA"/>
        </w:rPr>
        <w:t>ФОРМИРОВАНИЕ ТРАЕКТОРИИ ПЕРЕМЕЩЕНИЯ РЕЖУЩЕГО ИНСТРУМЕНТА</w:t>
      </w:r>
    </w:p>
    <w:p w:rsidR="00660348" w:rsidRPr="00CF4BF2" w:rsidRDefault="00660348" w:rsidP="00660348">
      <w:pPr>
        <w:pStyle w:val="Standard"/>
        <w:ind w:right="50"/>
        <w:jc w:val="center"/>
        <w:rPr>
          <w:rFonts w:eastAsia="Times New Roman" w:cs="Times New Roman"/>
          <w:b/>
          <w:bCs/>
          <w:kern w:val="0"/>
          <w:sz w:val="22"/>
          <w:szCs w:val="22"/>
          <w:lang w:eastAsia="ru-RU" w:bidi="ar-SA"/>
        </w:rPr>
      </w:pPr>
      <w:r w:rsidRPr="00CF4BF2">
        <w:rPr>
          <w:rFonts w:eastAsia="Times New Roman" w:cs="Times New Roman"/>
          <w:b/>
          <w:kern w:val="0"/>
          <w:sz w:val="22"/>
          <w:szCs w:val="22"/>
          <w:lang w:eastAsia="ru-RU" w:bidi="ar-SA"/>
        </w:rPr>
        <w:t xml:space="preserve">В </w:t>
      </w:r>
      <w:proofErr w:type="gramStart"/>
      <w:r w:rsidRPr="00CF4BF2">
        <w:rPr>
          <w:rFonts w:eastAsia="Times New Roman" w:cs="Times New Roman"/>
          <w:b/>
          <w:kern w:val="0"/>
          <w:sz w:val="22"/>
          <w:szCs w:val="22"/>
          <w:lang w:eastAsia="ru-RU" w:bidi="ar-SA"/>
        </w:rPr>
        <w:t>САМ-СИСТЕМЕ</w:t>
      </w:r>
      <w:proofErr w:type="gramEnd"/>
      <w:r w:rsidRPr="00CF4BF2">
        <w:rPr>
          <w:rFonts w:eastAsia="Times New Roman" w:cs="Times New Roman"/>
          <w:b/>
          <w:bCs/>
          <w:kern w:val="0"/>
          <w:sz w:val="22"/>
          <w:szCs w:val="22"/>
          <w:lang w:eastAsia="ru-RU" w:bidi="ar-SA"/>
        </w:rPr>
        <w:t xml:space="preserve"> ПРИ </w:t>
      </w:r>
      <w:r w:rsidRPr="00CF4BF2">
        <w:rPr>
          <w:rFonts w:cs="Times New Roman"/>
          <w:b/>
          <w:sz w:val="22"/>
          <w:szCs w:val="22"/>
        </w:rPr>
        <w:t xml:space="preserve">АВТОМАТИЗИРОВАННОМ ПРОЕКТИРОВАНИИ </w:t>
      </w:r>
      <w:r w:rsidRPr="00CF4BF2">
        <w:rPr>
          <w:rFonts w:eastAsia="Times New Roman" w:cs="Times New Roman"/>
          <w:b/>
          <w:bCs/>
          <w:kern w:val="0"/>
          <w:sz w:val="22"/>
          <w:szCs w:val="22"/>
          <w:lang w:eastAsia="ru-RU" w:bidi="ar-SA"/>
        </w:rPr>
        <w:t>ФРЕЗЕРНОЙ ОБРАБОТКИ</w:t>
      </w:r>
      <w:r w:rsidRPr="00CF4BF2">
        <w:rPr>
          <w:rFonts w:eastAsia="Times New Roman" w:cs="Times New Roman"/>
          <w:bCs/>
          <w:kern w:val="0"/>
          <w:sz w:val="22"/>
          <w:szCs w:val="22"/>
          <w:lang w:eastAsia="ru-RU" w:bidi="ar-SA"/>
        </w:rPr>
        <w:t xml:space="preserve"> </w:t>
      </w:r>
      <w:r w:rsidRPr="00CF4BF2">
        <w:rPr>
          <w:rFonts w:eastAsia="Times New Roman" w:cs="Times New Roman"/>
          <w:b/>
          <w:bCs/>
          <w:kern w:val="0"/>
          <w:sz w:val="22"/>
          <w:szCs w:val="22"/>
          <w:lang w:eastAsia="ru-RU" w:bidi="ar-SA"/>
        </w:rPr>
        <w:t>СЛОЖНОПРОФИЛЬНОЙ ДЕТАЛИ</w:t>
      </w:r>
    </w:p>
    <w:p w:rsidR="00660348" w:rsidRPr="00CF4BF2" w:rsidRDefault="00660348" w:rsidP="00660348">
      <w:pPr>
        <w:pStyle w:val="a8"/>
        <w:jc w:val="center"/>
        <w:rPr>
          <w:sz w:val="22"/>
        </w:rPr>
      </w:pPr>
    </w:p>
    <w:p w:rsidR="00660348" w:rsidRDefault="00660348" w:rsidP="00660348">
      <w:pPr>
        <w:pStyle w:val="a8"/>
        <w:jc w:val="center"/>
        <w:rPr>
          <w:b/>
          <w:sz w:val="22"/>
          <w:vertAlign w:val="superscript"/>
        </w:rPr>
      </w:pPr>
      <w:r w:rsidRPr="00CF4BF2">
        <w:rPr>
          <w:b/>
          <w:sz w:val="22"/>
        </w:rPr>
        <w:t>О.И. Попов</w:t>
      </w:r>
      <w:r w:rsidR="00D41E12">
        <w:rPr>
          <w:b/>
          <w:sz w:val="22"/>
        </w:rPr>
        <w:t>а</w:t>
      </w:r>
      <w:r w:rsidRPr="00CF4BF2">
        <w:rPr>
          <w:b/>
          <w:sz w:val="22"/>
        </w:rPr>
        <w:t xml:space="preserve">, А.В. Демидов, М.И. Попова, В.П. </w:t>
      </w:r>
      <w:proofErr w:type="spellStart"/>
      <w:r w:rsidRPr="00CF4BF2">
        <w:rPr>
          <w:b/>
          <w:sz w:val="22"/>
        </w:rPr>
        <w:t>Чумарный</w:t>
      </w:r>
      <w:proofErr w:type="spellEnd"/>
      <w:r w:rsidRPr="00CF4BF2">
        <w:rPr>
          <w:b/>
          <w:sz w:val="22"/>
        </w:rPr>
        <w:t>, А.В. Грошев</w:t>
      </w:r>
    </w:p>
    <w:p w:rsidR="00744DD9" w:rsidRPr="00CF4BF2" w:rsidRDefault="00744DD9" w:rsidP="00660348">
      <w:pPr>
        <w:pStyle w:val="a8"/>
        <w:jc w:val="center"/>
        <w:rPr>
          <w:b/>
          <w:sz w:val="22"/>
        </w:rPr>
      </w:pPr>
    </w:p>
    <w:p w:rsidR="00660348" w:rsidRPr="00CF4BF2" w:rsidRDefault="00660348" w:rsidP="00660348">
      <w:pPr>
        <w:ind w:left="709" w:firstLine="425"/>
        <w:jc w:val="both"/>
        <w:rPr>
          <w:rFonts w:eastAsia="SimSun"/>
          <w:kern w:val="3"/>
          <w:sz w:val="18"/>
          <w:szCs w:val="18"/>
          <w:lang w:eastAsia="zh-CN" w:bidi="hi-IN"/>
        </w:rPr>
      </w:pPr>
      <w:r w:rsidRPr="00CF4BF2">
        <w:rPr>
          <w:b/>
          <w:sz w:val="18"/>
          <w:szCs w:val="18"/>
        </w:rPr>
        <w:t>Аннотация:</w:t>
      </w:r>
      <w:r w:rsidRPr="00CF4BF2">
        <w:rPr>
          <w:sz w:val="18"/>
          <w:szCs w:val="18"/>
        </w:rPr>
        <w:t xml:space="preserve"> </w:t>
      </w:r>
      <w:r w:rsidRPr="00CF4BF2">
        <w:rPr>
          <w:rFonts w:eastAsia="SimSun" w:cs="Mangal"/>
          <w:kern w:val="3"/>
          <w:sz w:val="18"/>
          <w:szCs w:val="18"/>
          <w:lang w:eastAsia="zh-CN" w:bidi="hi-IN"/>
        </w:rPr>
        <w:t xml:space="preserve">разработан эффективный алгоритм автоматизированной подготовки управляющих программ, реализованный в системе </w:t>
      </w:r>
      <w:proofErr w:type="spellStart"/>
      <w:r w:rsidRPr="00CF4BF2">
        <w:rPr>
          <w:rFonts w:eastAsia="SimSun"/>
          <w:kern w:val="3"/>
          <w:sz w:val="18"/>
          <w:szCs w:val="18"/>
          <w:lang w:val="en-US" w:eastAsia="zh-CN" w:bidi="hi-IN"/>
        </w:rPr>
        <w:t>SprutCAM</w:t>
      </w:r>
      <w:proofErr w:type="spellEnd"/>
      <w:r w:rsidRPr="00CF4BF2">
        <w:rPr>
          <w:rFonts w:eastAsia="SimSun" w:cs="Mangal"/>
          <w:kern w:val="3"/>
          <w:sz w:val="18"/>
          <w:szCs w:val="18"/>
          <w:lang w:eastAsia="zh-CN" w:bidi="hi-IN"/>
        </w:rPr>
        <w:t xml:space="preserve"> для построения траектории перемещения режущего инструмента по кривой, образованной в результате пересечения </w:t>
      </w:r>
      <w:proofErr w:type="spellStart"/>
      <w:r w:rsidRPr="00CF4BF2">
        <w:rPr>
          <w:rFonts w:eastAsia="SimSun" w:cs="Mangal"/>
          <w:kern w:val="3"/>
          <w:sz w:val="18"/>
          <w:szCs w:val="18"/>
          <w:lang w:eastAsia="zh-CN" w:bidi="hi-IN"/>
        </w:rPr>
        <w:t>эквидистантной</w:t>
      </w:r>
      <w:proofErr w:type="spellEnd"/>
      <w:r w:rsidRPr="00CF4BF2">
        <w:rPr>
          <w:rFonts w:eastAsia="SimSun" w:cs="Mangal"/>
          <w:kern w:val="3"/>
          <w:sz w:val="18"/>
          <w:szCs w:val="18"/>
          <w:lang w:eastAsia="zh-CN" w:bidi="hi-IN"/>
        </w:rPr>
        <w:t xml:space="preserve"> и основной поверхностей. Построение криволинейной линии перемещения режущего инструмента получено</w:t>
      </w:r>
      <w:r w:rsidRPr="00CF4BF2">
        <w:rPr>
          <w:rFonts w:eastAsia="SimSun" w:cs="Mangal"/>
          <w:kern w:val="3"/>
          <w:sz w:val="22"/>
          <w:lang w:eastAsia="zh-CN" w:bidi="hi-IN"/>
        </w:rPr>
        <w:t xml:space="preserve"> </w:t>
      </w:r>
      <w:r w:rsidRPr="00CF4BF2">
        <w:rPr>
          <w:rFonts w:eastAsia="SimSun" w:cs="Mangal"/>
          <w:kern w:val="3"/>
          <w:sz w:val="18"/>
          <w:szCs w:val="18"/>
          <w:lang w:eastAsia="zh-CN" w:bidi="hi-IN"/>
        </w:rPr>
        <w:t>на основе результатов теоретического рассмотрения вопроса о формировании микрорельефа обрабатываемых поверхностей твердотельной модели</w:t>
      </w:r>
      <w:r w:rsidRPr="00CF4BF2">
        <w:rPr>
          <w:bCs/>
          <w:sz w:val="18"/>
          <w:szCs w:val="18"/>
        </w:rPr>
        <w:t xml:space="preserve"> </w:t>
      </w:r>
      <w:r w:rsidRPr="00CF4BF2">
        <w:rPr>
          <w:rFonts w:eastAsia="SimSun" w:cs="Mangal"/>
          <w:kern w:val="3"/>
          <w:sz w:val="18"/>
          <w:szCs w:val="18"/>
          <w:lang w:eastAsia="zh-CN" w:bidi="hi-IN"/>
        </w:rPr>
        <w:t>и их особенностей, заданных кривыми NURBS</w:t>
      </w:r>
      <w:r w:rsidRPr="00CF4BF2">
        <w:rPr>
          <w:sz w:val="18"/>
          <w:szCs w:val="18"/>
        </w:rPr>
        <w:t xml:space="preserve">. </w:t>
      </w:r>
      <w:r w:rsidRPr="00CF4BF2">
        <w:rPr>
          <w:rFonts w:eastAsia="SimSun"/>
          <w:kern w:val="3"/>
          <w:sz w:val="18"/>
          <w:szCs w:val="18"/>
          <w:lang w:eastAsia="zh-CN" w:bidi="hi-IN"/>
        </w:rPr>
        <w:t>Предлагаемый алгоритм позволяет сформировать высокоточную траекторию перемещения металлообрабатывающего инструмента в виде сплайнов, что является особенно важным при создании управляющих программ для современных станков с ЧПУ. Аппроксимация теоретических точек происходит с помощью сплайна</w:t>
      </w:r>
      <w:r>
        <w:rPr>
          <w:rFonts w:eastAsia="SimSun"/>
          <w:kern w:val="3"/>
          <w:sz w:val="18"/>
          <w:szCs w:val="18"/>
          <w:lang w:eastAsia="zh-CN" w:bidi="hi-IN"/>
        </w:rPr>
        <w:t>,</w:t>
      </w:r>
      <w:r w:rsidRPr="00CF4BF2">
        <w:rPr>
          <w:rFonts w:eastAsia="SimSun"/>
          <w:kern w:val="3"/>
          <w:sz w:val="18"/>
          <w:szCs w:val="18"/>
          <w:lang w:eastAsia="zh-CN" w:bidi="hi-IN"/>
        </w:rPr>
        <w:t xml:space="preserve"> учитывающего также изломы, которые являются ошибками в управляющей программе и разделяют кривую на сегменты. Разработанный алгоритм построения траектории движения инструмента для моделирования виртуального процесса механической обработки в системе автоматического моделирования </w:t>
      </w:r>
      <w:proofErr w:type="spellStart"/>
      <w:r w:rsidRPr="00CF4BF2">
        <w:rPr>
          <w:rFonts w:eastAsia="SimSun"/>
          <w:kern w:val="3"/>
          <w:sz w:val="18"/>
          <w:szCs w:val="18"/>
          <w:lang w:eastAsia="zh-CN" w:bidi="hi-IN"/>
        </w:rPr>
        <w:t>SprutCAM</w:t>
      </w:r>
      <w:proofErr w:type="spellEnd"/>
      <w:r w:rsidRPr="00CF4BF2">
        <w:rPr>
          <w:rFonts w:eastAsia="SimSun"/>
          <w:kern w:val="3"/>
          <w:sz w:val="18"/>
          <w:szCs w:val="18"/>
          <w:lang w:eastAsia="zh-CN" w:bidi="hi-IN"/>
        </w:rPr>
        <w:t xml:space="preserve"> позволил с высокой точностью перемещения режущего инструмента визуально проконтролировать процесс фрезерования после расчета траектории каждой отдельной операции; обеспечить контроль над взаимным перемещением рабочих органов станка и заготовки, предотвратив их столкновения; повысить технологичность изготовления; сгенерировать качественную управляющую программу для станка с ЧПУ и изготовить деталь с необходимыми точностью и качеством обработанных поверхностей с минимальными затратами на обработку</w:t>
      </w:r>
    </w:p>
    <w:p w:rsidR="00660348" w:rsidRPr="008755AC" w:rsidRDefault="00660348" w:rsidP="00660348">
      <w:pPr>
        <w:pStyle w:val="a8"/>
        <w:ind w:firstLine="709"/>
        <w:jc w:val="both"/>
        <w:rPr>
          <w:sz w:val="16"/>
          <w:szCs w:val="16"/>
        </w:rPr>
      </w:pPr>
    </w:p>
    <w:p w:rsidR="00660348" w:rsidRPr="00CF4BF2" w:rsidRDefault="00660348" w:rsidP="00660348">
      <w:pPr>
        <w:pStyle w:val="a8"/>
        <w:ind w:left="709" w:firstLine="425"/>
        <w:jc w:val="both"/>
        <w:rPr>
          <w:sz w:val="18"/>
          <w:szCs w:val="18"/>
        </w:rPr>
      </w:pPr>
      <w:r w:rsidRPr="00CF4BF2">
        <w:rPr>
          <w:b/>
          <w:sz w:val="18"/>
          <w:szCs w:val="18"/>
        </w:rPr>
        <w:t>Ключевые слова</w:t>
      </w:r>
      <w:r w:rsidRPr="00CF4BF2">
        <w:rPr>
          <w:sz w:val="18"/>
          <w:szCs w:val="18"/>
        </w:rPr>
        <w:t xml:space="preserve">: </w:t>
      </w:r>
      <w:r w:rsidRPr="00CF4BF2">
        <w:rPr>
          <w:rFonts w:eastAsia="SimSun"/>
          <w:kern w:val="3"/>
          <w:sz w:val="18"/>
          <w:szCs w:val="18"/>
          <w:lang w:eastAsia="zh-CN" w:bidi="hi-IN"/>
        </w:rPr>
        <w:t xml:space="preserve">механическая обработка, </w:t>
      </w:r>
      <w:proofErr w:type="spellStart"/>
      <w:r w:rsidRPr="00CF4BF2">
        <w:rPr>
          <w:rFonts w:eastAsia="SimSun"/>
          <w:kern w:val="3"/>
          <w:sz w:val="18"/>
          <w:szCs w:val="18"/>
          <w:lang w:eastAsia="zh-CN" w:bidi="hi-IN"/>
        </w:rPr>
        <w:t>сложнопрофильная</w:t>
      </w:r>
      <w:proofErr w:type="spellEnd"/>
      <w:r w:rsidRPr="00CF4BF2">
        <w:rPr>
          <w:rFonts w:eastAsia="SimSun"/>
          <w:kern w:val="3"/>
          <w:sz w:val="18"/>
          <w:szCs w:val="18"/>
          <w:lang w:eastAsia="zh-CN" w:bidi="hi-IN"/>
        </w:rPr>
        <w:t xml:space="preserve"> деталь, автоматизированное проектирование, управляющая программа, моделирование, </w:t>
      </w:r>
      <w:proofErr w:type="spellStart"/>
      <w:r w:rsidRPr="00CF4BF2">
        <w:rPr>
          <w:rFonts w:eastAsia="SimSun"/>
          <w:kern w:val="3"/>
          <w:sz w:val="18"/>
          <w:szCs w:val="18"/>
          <w:lang w:val="en-US" w:eastAsia="zh-CN" w:bidi="hi-IN"/>
        </w:rPr>
        <w:t>SprutCAM</w:t>
      </w:r>
      <w:proofErr w:type="spellEnd"/>
      <w:r w:rsidRPr="00CF4BF2">
        <w:rPr>
          <w:rFonts w:eastAsia="SimSun"/>
          <w:kern w:val="3"/>
          <w:sz w:val="18"/>
          <w:szCs w:val="18"/>
          <w:lang w:eastAsia="zh-CN" w:bidi="hi-IN"/>
        </w:rPr>
        <w:t>, ЧПУ</w:t>
      </w:r>
    </w:p>
    <w:p w:rsidR="00660348" w:rsidRDefault="00660348">
      <w:pPr>
        <w:spacing w:after="200" w:line="276" w:lineRule="auto"/>
      </w:pPr>
      <w:r>
        <w:br w:type="page"/>
      </w:r>
    </w:p>
    <w:p w:rsidR="00660348" w:rsidRPr="001B4077" w:rsidRDefault="00660348" w:rsidP="00660348">
      <w:pPr>
        <w:jc w:val="center"/>
        <w:rPr>
          <w:b/>
          <w:sz w:val="22"/>
          <w:szCs w:val="22"/>
        </w:rPr>
      </w:pPr>
      <w:r>
        <w:rPr>
          <w:b/>
          <w:sz w:val="22"/>
          <w:szCs w:val="22"/>
        </w:rPr>
        <w:lastRenderedPageBreak/>
        <w:t xml:space="preserve">ПОИСК ОПТИМАЛЬНОЙ ГЕОМЕТРИИ ОБРАЗЦОВ ДЛЯ ОПРЕДЕЛЕНИЯ ПРЕДЕЛЬНЫХ ДЕФОРМАЦИЙ РАЗРУШЕНИЯ В УСЛОВИЯХ ПЛОСКОЙ ДЕФОРМАЦИИ </w:t>
      </w:r>
    </w:p>
    <w:p w:rsidR="00660348" w:rsidRPr="000E38A4" w:rsidRDefault="00660348" w:rsidP="00660348">
      <w:pPr>
        <w:jc w:val="center"/>
        <w:rPr>
          <w:sz w:val="22"/>
          <w:szCs w:val="22"/>
        </w:rPr>
      </w:pPr>
    </w:p>
    <w:p w:rsidR="00660348" w:rsidRDefault="00660348" w:rsidP="00660348">
      <w:pPr>
        <w:jc w:val="center"/>
        <w:rPr>
          <w:b/>
          <w:sz w:val="22"/>
          <w:szCs w:val="22"/>
        </w:rPr>
      </w:pPr>
      <w:r w:rsidRPr="000E38A4">
        <w:rPr>
          <w:b/>
          <w:sz w:val="22"/>
          <w:szCs w:val="22"/>
        </w:rPr>
        <w:t xml:space="preserve">В.В. Елисеев, Л.В. </w:t>
      </w:r>
      <w:proofErr w:type="spellStart"/>
      <w:r w:rsidRPr="000E38A4">
        <w:rPr>
          <w:b/>
          <w:sz w:val="22"/>
          <w:szCs w:val="22"/>
        </w:rPr>
        <w:t>Хливненко</w:t>
      </w:r>
      <w:proofErr w:type="spellEnd"/>
      <w:r w:rsidRPr="000E38A4">
        <w:rPr>
          <w:b/>
          <w:sz w:val="22"/>
          <w:szCs w:val="22"/>
        </w:rPr>
        <w:t xml:space="preserve">, А.М. </w:t>
      </w:r>
      <w:proofErr w:type="spellStart"/>
      <w:r w:rsidRPr="000E38A4">
        <w:rPr>
          <w:b/>
          <w:sz w:val="22"/>
          <w:szCs w:val="22"/>
        </w:rPr>
        <w:t>Гольцев</w:t>
      </w:r>
      <w:proofErr w:type="spellEnd"/>
      <w:r w:rsidRPr="000E38A4">
        <w:rPr>
          <w:b/>
          <w:sz w:val="22"/>
          <w:szCs w:val="22"/>
        </w:rPr>
        <w:t xml:space="preserve">, </w:t>
      </w:r>
      <w:r>
        <w:rPr>
          <w:b/>
          <w:sz w:val="22"/>
          <w:szCs w:val="22"/>
        </w:rPr>
        <w:t>Н</w:t>
      </w:r>
      <w:r w:rsidRPr="000E38A4">
        <w:rPr>
          <w:b/>
          <w:sz w:val="22"/>
          <w:szCs w:val="22"/>
        </w:rPr>
        <w:t xml:space="preserve">.С. </w:t>
      </w:r>
      <w:proofErr w:type="spellStart"/>
      <w:r>
        <w:rPr>
          <w:b/>
          <w:sz w:val="22"/>
          <w:szCs w:val="22"/>
        </w:rPr>
        <w:t>Переславцева</w:t>
      </w:r>
      <w:proofErr w:type="spellEnd"/>
    </w:p>
    <w:p w:rsidR="00744DD9" w:rsidRPr="000E38A4" w:rsidRDefault="00744DD9" w:rsidP="00660348">
      <w:pPr>
        <w:jc w:val="center"/>
        <w:rPr>
          <w:b/>
          <w:sz w:val="22"/>
          <w:szCs w:val="22"/>
        </w:rPr>
      </w:pPr>
    </w:p>
    <w:p w:rsidR="00660348" w:rsidRDefault="00660348" w:rsidP="00660348">
      <w:pPr>
        <w:ind w:left="454" w:firstLine="454"/>
        <w:jc w:val="both"/>
        <w:rPr>
          <w:sz w:val="18"/>
          <w:szCs w:val="18"/>
        </w:rPr>
      </w:pPr>
      <w:r w:rsidRPr="000E38A4">
        <w:rPr>
          <w:b/>
          <w:sz w:val="18"/>
          <w:szCs w:val="18"/>
        </w:rPr>
        <w:t>Аннотация:</w:t>
      </w:r>
      <w:r>
        <w:rPr>
          <w:sz w:val="18"/>
          <w:szCs w:val="18"/>
        </w:rPr>
        <w:t xml:space="preserve"> и</w:t>
      </w:r>
      <w:r w:rsidRPr="000D1333">
        <w:rPr>
          <w:sz w:val="18"/>
          <w:szCs w:val="18"/>
        </w:rPr>
        <w:t xml:space="preserve">злагается </w:t>
      </w:r>
      <w:r w:rsidRPr="00606159">
        <w:rPr>
          <w:sz w:val="18"/>
          <w:szCs w:val="18"/>
        </w:rPr>
        <w:t xml:space="preserve">расчетно-экспериментальная методика определения оптимальной ширины приталенных образцов с </w:t>
      </w:r>
      <w:proofErr w:type="spellStart"/>
      <w:r w:rsidRPr="00606159">
        <w:rPr>
          <w:sz w:val="18"/>
          <w:szCs w:val="18"/>
        </w:rPr>
        <w:t>выкружками</w:t>
      </w:r>
      <w:proofErr w:type="spellEnd"/>
      <w:r w:rsidRPr="00606159">
        <w:rPr>
          <w:sz w:val="18"/>
          <w:szCs w:val="18"/>
        </w:rPr>
        <w:t xml:space="preserve"> для качественной постановки эксперимента по их растяжению</w:t>
      </w:r>
      <w:r>
        <w:rPr>
          <w:sz w:val="18"/>
          <w:szCs w:val="18"/>
        </w:rPr>
        <w:t xml:space="preserve">. </w:t>
      </w:r>
      <w:r w:rsidRPr="00041238">
        <w:rPr>
          <w:sz w:val="18"/>
          <w:szCs w:val="18"/>
        </w:rPr>
        <w:t xml:space="preserve">Криволинейные боковые поверхности рабочей части </w:t>
      </w:r>
      <w:r>
        <w:rPr>
          <w:sz w:val="18"/>
          <w:szCs w:val="18"/>
        </w:rPr>
        <w:t xml:space="preserve">образцов </w:t>
      </w:r>
      <w:r w:rsidRPr="00041238">
        <w:rPr>
          <w:sz w:val="18"/>
          <w:szCs w:val="18"/>
        </w:rPr>
        <w:t xml:space="preserve">позволяют реализовать вблизи оси образца в процессе растяжения деформированное состояние, близкое </w:t>
      </w:r>
      <w:proofErr w:type="gramStart"/>
      <w:r w:rsidRPr="00041238">
        <w:rPr>
          <w:sz w:val="18"/>
          <w:szCs w:val="18"/>
        </w:rPr>
        <w:t>плоскому</w:t>
      </w:r>
      <w:proofErr w:type="gramEnd"/>
      <w:r w:rsidRPr="00041238">
        <w:rPr>
          <w:sz w:val="18"/>
          <w:szCs w:val="18"/>
        </w:rPr>
        <w:t>.</w:t>
      </w:r>
      <w:r>
        <w:rPr>
          <w:sz w:val="22"/>
          <w:szCs w:val="22"/>
        </w:rPr>
        <w:t xml:space="preserve"> </w:t>
      </w:r>
      <w:r w:rsidRPr="00041238">
        <w:rPr>
          <w:sz w:val="18"/>
          <w:szCs w:val="18"/>
        </w:rPr>
        <w:t>При плоской деформации наблюдается минимальная предельная деформация</w:t>
      </w:r>
      <w:r>
        <w:rPr>
          <w:sz w:val="18"/>
          <w:szCs w:val="18"/>
        </w:rPr>
        <w:t xml:space="preserve">, которая играет важную роль при оценке </w:t>
      </w:r>
      <w:proofErr w:type="spellStart"/>
      <w:r>
        <w:rPr>
          <w:sz w:val="18"/>
          <w:szCs w:val="18"/>
        </w:rPr>
        <w:t>бездефектности</w:t>
      </w:r>
      <w:proofErr w:type="spellEnd"/>
      <w:r>
        <w:rPr>
          <w:sz w:val="18"/>
          <w:szCs w:val="18"/>
        </w:rPr>
        <w:t xml:space="preserve"> технологического процесса</w:t>
      </w:r>
      <w:r w:rsidRPr="00041238">
        <w:rPr>
          <w:sz w:val="18"/>
          <w:szCs w:val="18"/>
        </w:rPr>
        <w:t>.</w:t>
      </w:r>
      <w:r w:rsidRPr="000D1333">
        <w:rPr>
          <w:sz w:val="18"/>
          <w:szCs w:val="18"/>
        </w:rPr>
        <w:t xml:space="preserve"> Определение </w:t>
      </w:r>
      <w:r>
        <w:rPr>
          <w:sz w:val="18"/>
          <w:szCs w:val="18"/>
        </w:rPr>
        <w:t>оптимальной ширины образца</w:t>
      </w:r>
      <w:r w:rsidRPr="000D1333">
        <w:rPr>
          <w:sz w:val="18"/>
          <w:szCs w:val="18"/>
        </w:rPr>
        <w:t xml:space="preserve"> выполнено на основе </w:t>
      </w:r>
      <w:r>
        <w:rPr>
          <w:sz w:val="18"/>
          <w:szCs w:val="18"/>
        </w:rPr>
        <w:t xml:space="preserve">численного моделирования эксперимента в </w:t>
      </w:r>
      <w:r w:rsidRPr="00606159">
        <w:rPr>
          <w:sz w:val="18"/>
          <w:szCs w:val="18"/>
        </w:rPr>
        <w:t xml:space="preserve">программном комплексе ABAQUS в режиме </w:t>
      </w:r>
      <w:proofErr w:type="spellStart"/>
      <w:r w:rsidRPr="00606159">
        <w:rPr>
          <w:sz w:val="18"/>
          <w:szCs w:val="18"/>
        </w:rPr>
        <w:t>Explicit</w:t>
      </w:r>
      <w:proofErr w:type="spellEnd"/>
      <w:r w:rsidRPr="000D1333">
        <w:rPr>
          <w:sz w:val="18"/>
          <w:szCs w:val="18"/>
        </w:rPr>
        <w:t>.</w:t>
      </w:r>
      <w:r>
        <w:rPr>
          <w:sz w:val="18"/>
          <w:szCs w:val="18"/>
        </w:rPr>
        <w:t xml:space="preserve"> </w:t>
      </w:r>
      <w:r w:rsidRPr="00041238">
        <w:rPr>
          <w:sz w:val="18"/>
          <w:szCs w:val="18"/>
        </w:rPr>
        <w:t>Модель строилась для анизотропного материала с изотропным упрочнением.</w:t>
      </w:r>
      <w:r w:rsidRPr="00EB1D9F">
        <w:rPr>
          <w:sz w:val="22"/>
          <w:szCs w:val="22"/>
        </w:rPr>
        <w:t xml:space="preserve"> </w:t>
      </w:r>
      <w:r w:rsidRPr="0051679E">
        <w:rPr>
          <w:sz w:val="18"/>
          <w:szCs w:val="18"/>
        </w:rPr>
        <w:t xml:space="preserve">Установлено </w:t>
      </w:r>
      <w:r>
        <w:rPr>
          <w:sz w:val="18"/>
          <w:szCs w:val="18"/>
        </w:rPr>
        <w:t xml:space="preserve">влияние значения </w:t>
      </w:r>
      <w:r w:rsidRPr="00606159">
        <w:rPr>
          <w:sz w:val="18"/>
          <w:szCs w:val="18"/>
        </w:rPr>
        <w:t xml:space="preserve">коэффициента </w:t>
      </w:r>
      <w:proofErr w:type="spellStart"/>
      <w:r w:rsidRPr="00606159">
        <w:rPr>
          <w:sz w:val="18"/>
          <w:szCs w:val="18"/>
        </w:rPr>
        <w:t>Лэнкфорда</w:t>
      </w:r>
      <w:proofErr w:type="spellEnd"/>
      <w:r w:rsidRPr="00606159">
        <w:rPr>
          <w:sz w:val="18"/>
          <w:szCs w:val="18"/>
        </w:rPr>
        <w:t xml:space="preserve"> вдоль направления прокатки</w:t>
      </w:r>
      <w:r w:rsidRPr="0051679E">
        <w:rPr>
          <w:sz w:val="18"/>
          <w:szCs w:val="18"/>
        </w:rPr>
        <w:t xml:space="preserve"> на </w:t>
      </w:r>
      <w:r>
        <w:rPr>
          <w:sz w:val="18"/>
          <w:szCs w:val="18"/>
        </w:rPr>
        <w:t>отношение главных деформаций</w:t>
      </w:r>
      <w:r w:rsidRPr="0051679E">
        <w:rPr>
          <w:sz w:val="18"/>
          <w:szCs w:val="18"/>
        </w:rPr>
        <w:t>.</w:t>
      </w:r>
      <w:r>
        <w:rPr>
          <w:sz w:val="18"/>
          <w:szCs w:val="18"/>
        </w:rPr>
        <w:t xml:space="preserve"> Для этого э</w:t>
      </w:r>
      <w:r w:rsidRPr="00606159">
        <w:rPr>
          <w:sz w:val="18"/>
          <w:szCs w:val="18"/>
        </w:rPr>
        <w:t xml:space="preserve">кспериментально определены значения параметров </w:t>
      </w:r>
      <w:r>
        <w:rPr>
          <w:sz w:val="18"/>
          <w:szCs w:val="18"/>
        </w:rPr>
        <w:t xml:space="preserve">анизотропии </w:t>
      </w:r>
      <w:proofErr w:type="spellStart"/>
      <w:r w:rsidRPr="00606159">
        <w:rPr>
          <w:sz w:val="18"/>
          <w:szCs w:val="18"/>
        </w:rPr>
        <w:t>Лэнкфорда</w:t>
      </w:r>
      <w:proofErr w:type="spellEnd"/>
      <w:r w:rsidRPr="00606159">
        <w:rPr>
          <w:sz w:val="18"/>
          <w:szCs w:val="18"/>
        </w:rPr>
        <w:t xml:space="preserve"> и соответствующее им отношение главных деформаций в центре образца с </w:t>
      </w:r>
      <w:proofErr w:type="spellStart"/>
      <w:r w:rsidRPr="00606159">
        <w:rPr>
          <w:sz w:val="18"/>
          <w:szCs w:val="18"/>
        </w:rPr>
        <w:t>выкружками</w:t>
      </w:r>
      <w:proofErr w:type="spellEnd"/>
      <w:r w:rsidRPr="00606159">
        <w:rPr>
          <w:sz w:val="18"/>
          <w:szCs w:val="18"/>
        </w:rPr>
        <w:t xml:space="preserve"> в момент локализации деформации. Получена таблица значений параметров </w:t>
      </w:r>
      <w:proofErr w:type="spellStart"/>
      <w:r w:rsidRPr="00606159">
        <w:rPr>
          <w:sz w:val="18"/>
          <w:szCs w:val="18"/>
        </w:rPr>
        <w:t>Лэнкфорда</w:t>
      </w:r>
      <w:proofErr w:type="spellEnd"/>
      <w:r w:rsidRPr="00606159">
        <w:rPr>
          <w:sz w:val="18"/>
          <w:szCs w:val="18"/>
        </w:rPr>
        <w:t xml:space="preserve"> и соответствующих им оптимальных значений ширины образца с </w:t>
      </w:r>
      <w:proofErr w:type="spellStart"/>
      <w:r w:rsidRPr="00606159">
        <w:rPr>
          <w:sz w:val="18"/>
          <w:szCs w:val="18"/>
        </w:rPr>
        <w:t>выкружками</w:t>
      </w:r>
      <w:proofErr w:type="spellEnd"/>
      <w:r w:rsidRPr="00606159">
        <w:rPr>
          <w:sz w:val="18"/>
          <w:szCs w:val="18"/>
        </w:rPr>
        <w:t>, р</w:t>
      </w:r>
      <w:r>
        <w:rPr>
          <w:sz w:val="18"/>
          <w:szCs w:val="18"/>
        </w:rPr>
        <w:t>екомендуемая для определения предельных деформаций разрушения в условиях плоской деформации различных металлов</w:t>
      </w:r>
      <w:r w:rsidRPr="00606159">
        <w:rPr>
          <w:sz w:val="18"/>
          <w:szCs w:val="18"/>
        </w:rPr>
        <w:t xml:space="preserve">. </w:t>
      </w:r>
      <w:r w:rsidRPr="0051679E">
        <w:rPr>
          <w:sz w:val="18"/>
          <w:szCs w:val="18"/>
        </w:rPr>
        <w:t xml:space="preserve">Результаты исследований используются при моделировании различных операций листовой штамповки с помощью </w:t>
      </w:r>
      <w:r>
        <w:rPr>
          <w:sz w:val="18"/>
          <w:szCs w:val="18"/>
        </w:rPr>
        <w:t>систем автоматизированного проектирования технологических операций</w:t>
      </w:r>
    </w:p>
    <w:p w:rsidR="00660348" w:rsidRDefault="00660348" w:rsidP="00660348">
      <w:pPr>
        <w:ind w:left="454" w:firstLine="454"/>
        <w:jc w:val="both"/>
        <w:rPr>
          <w:sz w:val="18"/>
          <w:szCs w:val="18"/>
        </w:rPr>
      </w:pPr>
    </w:p>
    <w:p w:rsidR="00660348" w:rsidRPr="004737F6" w:rsidRDefault="00660348" w:rsidP="00660348">
      <w:pPr>
        <w:ind w:left="454" w:firstLine="454"/>
        <w:jc w:val="both"/>
        <w:rPr>
          <w:sz w:val="18"/>
          <w:szCs w:val="18"/>
        </w:rPr>
      </w:pPr>
      <w:r w:rsidRPr="00C4676A">
        <w:rPr>
          <w:b/>
          <w:sz w:val="18"/>
          <w:szCs w:val="18"/>
        </w:rPr>
        <w:t>Ключевые слова</w:t>
      </w:r>
      <w:r w:rsidRPr="006C6337">
        <w:rPr>
          <w:sz w:val="18"/>
          <w:szCs w:val="18"/>
        </w:rPr>
        <w:t xml:space="preserve">: </w:t>
      </w:r>
      <w:r>
        <w:rPr>
          <w:sz w:val="18"/>
          <w:szCs w:val="18"/>
        </w:rPr>
        <w:t>геометрия образца</w:t>
      </w:r>
      <w:r w:rsidRPr="0079113A">
        <w:rPr>
          <w:sz w:val="18"/>
          <w:szCs w:val="18"/>
        </w:rPr>
        <w:t xml:space="preserve">, </w:t>
      </w:r>
      <w:r>
        <w:rPr>
          <w:sz w:val="18"/>
          <w:szCs w:val="18"/>
        </w:rPr>
        <w:t>потеря устойчивости, деформация разрушения</w:t>
      </w:r>
      <w:r w:rsidRPr="0079113A">
        <w:rPr>
          <w:sz w:val="18"/>
          <w:szCs w:val="18"/>
        </w:rPr>
        <w:t xml:space="preserve">, </w:t>
      </w:r>
      <w:r>
        <w:rPr>
          <w:sz w:val="18"/>
          <w:szCs w:val="18"/>
        </w:rPr>
        <w:t>плоская деформация, метод конечных элементов</w:t>
      </w:r>
    </w:p>
    <w:p w:rsidR="00660348" w:rsidRDefault="00660348"/>
    <w:p w:rsidR="00660348" w:rsidRDefault="00660348" w:rsidP="00660348">
      <w:pPr>
        <w:jc w:val="center"/>
        <w:rPr>
          <w:b/>
          <w:sz w:val="22"/>
          <w:szCs w:val="22"/>
        </w:rPr>
      </w:pPr>
      <w:r w:rsidRPr="006809E0">
        <w:rPr>
          <w:b/>
          <w:sz w:val="22"/>
          <w:szCs w:val="22"/>
        </w:rPr>
        <w:t>ВЛИЯНИЕ ПРОСТРАНСТВЕННОЙ ОРИЕНТАЦИИ АБРАЗИВНОГО ЗЕРНА</w:t>
      </w:r>
    </w:p>
    <w:p w:rsidR="00660348" w:rsidRDefault="00660348" w:rsidP="00660348">
      <w:pPr>
        <w:jc w:val="center"/>
        <w:rPr>
          <w:b/>
          <w:sz w:val="22"/>
          <w:szCs w:val="22"/>
        </w:rPr>
      </w:pPr>
      <w:r w:rsidRPr="006809E0">
        <w:rPr>
          <w:b/>
          <w:sz w:val="22"/>
          <w:szCs w:val="22"/>
        </w:rPr>
        <w:t xml:space="preserve"> НА ЕГО ВЗАИМОДЕЙСТВИЕ С ОБРАБАТЫВАЕМОЙ ПОВЕРХНОСТЬЮ</w:t>
      </w:r>
    </w:p>
    <w:p w:rsidR="00660348" w:rsidRPr="006809E0" w:rsidRDefault="00660348" w:rsidP="00660348">
      <w:pPr>
        <w:jc w:val="center"/>
        <w:rPr>
          <w:b/>
          <w:sz w:val="22"/>
          <w:szCs w:val="22"/>
        </w:rPr>
      </w:pPr>
    </w:p>
    <w:p w:rsidR="00660348" w:rsidRDefault="00660348" w:rsidP="00660348">
      <w:pPr>
        <w:jc w:val="center"/>
        <w:rPr>
          <w:b/>
          <w:sz w:val="22"/>
          <w:szCs w:val="22"/>
        </w:rPr>
      </w:pPr>
      <w:r>
        <w:rPr>
          <w:b/>
          <w:sz w:val="22"/>
          <w:szCs w:val="22"/>
        </w:rPr>
        <w:t>А.М. Козлов,  А.</w:t>
      </w:r>
      <w:r w:rsidRPr="006809E0">
        <w:rPr>
          <w:b/>
          <w:sz w:val="22"/>
          <w:szCs w:val="22"/>
        </w:rPr>
        <w:t>А. Козлов</w:t>
      </w:r>
    </w:p>
    <w:p w:rsidR="00744DD9" w:rsidRPr="006809E0" w:rsidRDefault="00744DD9" w:rsidP="00660348">
      <w:pPr>
        <w:jc w:val="center"/>
        <w:rPr>
          <w:b/>
          <w:sz w:val="22"/>
          <w:szCs w:val="22"/>
        </w:rPr>
      </w:pPr>
    </w:p>
    <w:p w:rsidR="00660348" w:rsidRPr="002D633B" w:rsidRDefault="00660348" w:rsidP="00660348">
      <w:pPr>
        <w:ind w:left="426" w:firstLine="425"/>
        <w:jc w:val="both"/>
        <w:rPr>
          <w:sz w:val="18"/>
          <w:szCs w:val="18"/>
        </w:rPr>
      </w:pPr>
      <w:r w:rsidRPr="006809E0">
        <w:rPr>
          <w:b/>
          <w:sz w:val="18"/>
          <w:szCs w:val="18"/>
        </w:rPr>
        <w:t>Аннотация</w:t>
      </w:r>
      <w:r>
        <w:rPr>
          <w:b/>
          <w:sz w:val="18"/>
          <w:szCs w:val="18"/>
        </w:rPr>
        <w:t>:</w:t>
      </w:r>
      <w:r w:rsidRPr="00F57739">
        <w:rPr>
          <w:sz w:val="18"/>
          <w:szCs w:val="18"/>
        </w:rPr>
        <w:t xml:space="preserve"> </w:t>
      </w:r>
      <w:r>
        <w:rPr>
          <w:sz w:val="18"/>
          <w:szCs w:val="18"/>
        </w:rPr>
        <w:t>ш</w:t>
      </w:r>
      <w:r w:rsidRPr="00F57739">
        <w:rPr>
          <w:sz w:val="18"/>
          <w:szCs w:val="18"/>
        </w:rPr>
        <w:t>лифование – наиболее распростра</w:t>
      </w:r>
      <w:r>
        <w:rPr>
          <w:sz w:val="18"/>
          <w:szCs w:val="18"/>
        </w:rPr>
        <w:t>ненный вид окончательной обработки</w:t>
      </w:r>
      <w:r w:rsidRPr="00F57739">
        <w:rPr>
          <w:sz w:val="18"/>
          <w:szCs w:val="18"/>
        </w:rPr>
        <w:t xml:space="preserve"> ответственных поверхностей деталей. Абразивные зерна на </w:t>
      </w:r>
      <w:r>
        <w:rPr>
          <w:sz w:val="18"/>
          <w:szCs w:val="18"/>
        </w:rPr>
        <w:t>рабочей поверхности инструмента</w:t>
      </w:r>
      <w:r w:rsidRPr="00F57739">
        <w:rPr>
          <w:sz w:val="18"/>
          <w:szCs w:val="18"/>
        </w:rPr>
        <w:t xml:space="preserve"> имеют различную пространственную ориентацию относительно обрабатываемой поверхности, вследствие чего ч</w:t>
      </w:r>
      <w:r>
        <w:rPr>
          <w:sz w:val="18"/>
          <w:szCs w:val="18"/>
        </w:rPr>
        <w:t xml:space="preserve">асть из них срезает материал, </w:t>
      </w:r>
      <w:r w:rsidRPr="00F57739">
        <w:rPr>
          <w:sz w:val="18"/>
          <w:szCs w:val="18"/>
        </w:rPr>
        <w:t>другая часть – только деформирует</w:t>
      </w:r>
      <w:r>
        <w:rPr>
          <w:sz w:val="18"/>
          <w:szCs w:val="18"/>
        </w:rPr>
        <w:t>, а остальные не участвуют в работе, попадая в ранее прорезанные другими зернами канавки</w:t>
      </w:r>
      <w:r w:rsidRPr="00F57739">
        <w:rPr>
          <w:sz w:val="18"/>
          <w:szCs w:val="18"/>
        </w:rPr>
        <w:t xml:space="preserve">. Характер взаимодействия абразивных зерен с обрабатываемой поверхностью в значительной степени влияет на формирование продольной и поперечной шероховатости. </w:t>
      </w:r>
      <w:r>
        <w:rPr>
          <w:sz w:val="18"/>
          <w:szCs w:val="18"/>
        </w:rPr>
        <w:t xml:space="preserve">До настоящего времени исследователи, определяя вид абразивных зерен, участвующих в работе, основывались, в основном, на экспериментальных исследованиях. Теоретические исследования позволяли определить только общее количество зерен, принимающих участие в работе. В статье предлагается рассматривать вид взаимодействия зерна с обрабатываемой поверхностью (режущее или деформирующее) с учетом его пространственной ориентации. Представлены математические зависимости, определяющие положение зерна в рабочем пространстве инструмента. С учетом предложенного подхода </w:t>
      </w:r>
      <w:r w:rsidRPr="00F57739">
        <w:rPr>
          <w:sz w:val="18"/>
          <w:szCs w:val="18"/>
        </w:rPr>
        <w:t xml:space="preserve">представлена методика определения режущих и деформирующих абразивных зерен на рабочей поверхности инструмента </w:t>
      </w:r>
      <w:r>
        <w:rPr>
          <w:sz w:val="18"/>
          <w:szCs w:val="18"/>
        </w:rPr>
        <w:t xml:space="preserve">на основе </w:t>
      </w:r>
      <w:r w:rsidRPr="00F57739">
        <w:rPr>
          <w:sz w:val="18"/>
          <w:szCs w:val="18"/>
        </w:rPr>
        <w:t>компьютерного моделирования</w:t>
      </w:r>
      <w:r>
        <w:rPr>
          <w:sz w:val="18"/>
          <w:szCs w:val="18"/>
        </w:rPr>
        <w:t>. Представлены результаты моделирования в сравнении с данными других исследователей</w:t>
      </w:r>
    </w:p>
    <w:p w:rsidR="00660348" w:rsidRPr="006809E0" w:rsidRDefault="00660348" w:rsidP="00660348">
      <w:pPr>
        <w:ind w:left="426"/>
        <w:jc w:val="both"/>
        <w:rPr>
          <w:sz w:val="18"/>
          <w:szCs w:val="18"/>
        </w:rPr>
      </w:pPr>
    </w:p>
    <w:p w:rsidR="00660348" w:rsidRPr="006809E0" w:rsidRDefault="00660348" w:rsidP="00660348">
      <w:pPr>
        <w:ind w:left="426" w:firstLine="425"/>
        <w:jc w:val="both"/>
        <w:rPr>
          <w:sz w:val="18"/>
          <w:szCs w:val="18"/>
        </w:rPr>
      </w:pPr>
      <w:r w:rsidRPr="006809E0">
        <w:rPr>
          <w:b/>
          <w:sz w:val="18"/>
          <w:szCs w:val="18"/>
        </w:rPr>
        <w:t>Ключевые слова</w:t>
      </w:r>
      <w:r w:rsidRPr="006809E0">
        <w:rPr>
          <w:sz w:val="18"/>
          <w:szCs w:val="18"/>
        </w:rPr>
        <w:t>: моделирование, режущие, деформирующие абразивные зерна</w:t>
      </w:r>
    </w:p>
    <w:p w:rsidR="00660348" w:rsidRDefault="00660348">
      <w:pPr>
        <w:spacing w:after="200" w:line="276" w:lineRule="auto"/>
      </w:pPr>
      <w:r>
        <w:br w:type="page"/>
      </w:r>
    </w:p>
    <w:p w:rsidR="00660348" w:rsidRPr="00660348" w:rsidRDefault="00660348" w:rsidP="00660348">
      <w:pPr>
        <w:autoSpaceDE w:val="0"/>
        <w:autoSpaceDN w:val="0"/>
        <w:adjustRightInd w:val="0"/>
        <w:jc w:val="center"/>
        <w:rPr>
          <w:rFonts w:eastAsiaTheme="minorHAnsi"/>
          <w:b/>
          <w:bCs/>
          <w:sz w:val="22"/>
          <w:szCs w:val="22"/>
          <w:lang w:eastAsia="en-US"/>
        </w:rPr>
      </w:pPr>
      <w:r w:rsidRPr="00660348">
        <w:rPr>
          <w:rFonts w:eastAsiaTheme="minorHAnsi"/>
          <w:b/>
          <w:bCs/>
          <w:sz w:val="22"/>
          <w:szCs w:val="22"/>
          <w:lang w:eastAsia="en-US"/>
        </w:rPr>
        <w:lastRenderedPageBreak/>
        <w:t>ВЛИЯНИЕ КОНТАКТНОЙ ЖЕСТКОСТИ НА ТОЧНОСТЬ ШАРИКО-ВИНТОВОЙ ПАРЫ</w:t>
      </w:r>
    </w:p>
    <w:p w:rsidR="00660348" w:rsidRPr="00660348" w:rsidRDefault="00660348" w:rsidP="00660348">
      <w:pPr>
        <w:autoSpaceDE w:val="0"/>
        <w:autoSpaceDN w:val="0"/>
        <w:adjustRightInd w:val="0"/>
        <w:jc w:val="center"/>
        <w:rPr>
          <w:rFonts w:eastAsiaTheme="minorHAnsi"/>
          <w:b/>
          <w:bCs/>
          <w:sz w:val="22"/>
          <w:szCs w:val="22"/>
          <w:lang w:eastAsia="en-US"/>
        </w:rPr>
      </w:pPr>
      <w:r w:rsidRPr="00660348">
        <w:rPr>
          <w:rFonts w:eastAsiaTheme="minorHAnsi"/>
          <w:b/>
          <w:bCs/>
          <w:sz w:val="22"/>
          <w:szCs w:val="22"/>
          <w:lang w:eastAsia="en-US"/>
        </w:rPr>
        <w:t>ПРИВОДА НА БАЗЕ УНИФИЦИРОВАННЫХ МОДУЛЕЙ</w:t>
      </w:r>
    </w:p>
    <w:p w:rsidR="00660348" w:rsidRDefault="00660348" w:rsidP="00660348">
      <w:pPr>
        <w:autoSpaceDE w:val="0"/>
        <w:autoSpaceDN w:val="0"/>
        <w:adjustRightInd w:val="0"/>
        <w:jc w:val="center"/>
        <w:rPr>
          <w:rFonts w:eastAsiaTheme="minorHAnsi"/>
          <w:b/>
          <w:bCs/>
          <w:sz w:val="22"/>
          <w:szCs w:val="22"/>
          <w:lang w:eastAsia="en-US"/>
        </w:rPr>
      </w:pPr>
    </w:p>
    <w:p w:rsidR="00660348" w:rsidRDefault="00660348" w:rsidP="00660348">
      <w:pPr>
        <w:autoSpaceDE w:val="0"/>
        <w:autoSpaceDN w:val="0"/>
        <w:adjustRightInd w:val="0"/>
        <w:jc w:val="center"/>
        <w:rPr>
          <w:rFonts w:eastAsiaTheme="minorHAnsi"/>
          <w:b/>
          <w:bCs/>
          <w:sz w:val="22"/>
          <w:szCs w:val="22"/>
          <w:lang w:eastAsia="en-US"/>
        </w:rPr>
      </w:pPr>
      <w:r w:rsidRPr="00660348">
        <w:rPr>
          <w:rFonts w:eastAsiaTheme="minorHAnsi"/>
          <w:b/>
          <w:bCs/>
          <w:sz w:val="22"/>
          <w:szCs w:val="22"/>
          <w:lang w:eastAsia="en-US"/>
        </w:rPr>
        <w:t xml:space="preserve">А.Г. </w:t>
      </w:r>
      <w:proofErr w:type="spellStart"/>
      <w:r w:rsidRPr="00660348">
        <w:rPr>
          <w:rFonts w:eastAsiaTheme="minorHAnsi"/>
          <w:b/>
          <w:bCs/>
          <w:sz w:val="22"/>
          <w:szCs w:val="22"/>
          <w:lang w:eastAsia="en-US"/>
        </w:rPr>
        <w:t>Федуков</w:t>
      </w:r>
      <w:proofErr w:type="spellEnd"/>
      <w:r w:rsidRPr="00660348">
        <w:rPr>
          <w:rFonts w:eastAsiaTheme="minorHAnsi"/>
          <w:b/>
          <w:bCs/>
          <w:sz w:val="22"/>
          <w:szCs w:val="22"/>
          <w:lang w:eastAsia="en-US"/>
        </w:rPr>
        <w:t xml:space="preserve">, А.В. </w:t>
      </w:r>
      <w:proofErr w:type="spellStart"/>
      <w:r w:rsidRPr="00660348">
        <w:rPr>
          <w:rFonts w:eastAsiaTheme="minorHAnsi"/>
          <w:b/>
          <w:bCs/>
          <w:sz w:val="22"/>
          <w:szCs w:val="22"/>
          <w:lang w:eastAsia="en-US"/>
        </w:rPr>
        <w:t>Хандожко</w:t>
      </w:r>
      <w:proofErr w:type="spellEnd"/>
    </w:p>
    <w:p w:rsidR="00660348" w:rsidRDefault="00660348" w:rsidP="00660348">
      <w:pPr>
        <w:autoSpaceDE w:val="0"/>
        <w:autoSpaceDN w:val="0"/>
        <w:adjustRightInd w:val="0"/>
        <w:jc w:val="center"/>
        <w:rPr>
          <w:rFonts w:ascii="TimesNewRomanPS-BoldMT" w:eastAsiaTheme="minorHAnsi" w:hAnsi="TimesNewRomanPS-BoldMT" w:cs="TimesNewRomanPS-BoldMT"/>
          <w:b/>
          <w:bCs/>
          <w:sz w:val="22"/>
          <w:szCs w:val="22"/>
          <w:lang w:eastAsia="en-US"/>
        </w:rPr>
      </w:pPr>
    </w:p>
    <w:p w:rsidR="00660348" w:rsidRDefault="00660348" w:rsidP="00660348">
      <w:pPr>
        <w:autoSpaceDE w:val="0"/>
        <w:autoSpaceDN w:val="0"/>
        <w:adjustRightInd w:val="0"/>
        <w:rPr>
          <w:rFonts w:eastAsiaTheme="minorHAnsi"/>
          <w:b/>
          <w:bCs/>
          <w:sz w:val="18"/>
          <w:szCs w:val="18"/>
          <w:lang w:eastAsia="en-US"/>
        </w:rPr>
      </w:pPr>
    </w:p>
    <w:p w:rsidR="00660348" w:rsidRPr="00660348" w:rsidRDefault="00660348" w:rsidP="00744DD9">
      <w:pPr>
        <w:autoSpaceDE w:val="0"/>
        <w:autoSpaceDN w:val="0"/>
        <w:adjustRightInd w:val="0"/>
        <w:ind w:firstLine="426"/>
        <w:jc w:val="both"/>
        <w:rPr>
          <w:rFonts w:eastAsia="TimesNewRomanPSMT"/>
          <w:sz w:val="18"/>
          <w:szCs w:val="18"/>
          <w:lang w:eastAsia="en-US"/>
        </w:rPr>
      </w:pPr>
      <w:r w:rsidRPr="00660348">
        <w:rPr>
          <w:rFonts w:eastAsiaTheme="minorHAnsi"/>
          <w:b/>
          <w:bCs/>
          <w:sz w:val="18"/>
          <w:szCs w:val="18"/>
          <w:lang w:eastAsia="en-US"/>
        </w:rPr>
        <w:t xml:space="preserve">Аннотация: </w:t>
      </w:r>
      <w:r w:rsidRPr="00660348">
        <w:rPr>
          <w:rFonts w:eastAsia="TimesNewRomanPSMT"/>
          <w:sz w:val="18"/>
          <w:szCs w:val="18"/>
          <w:lang w:eastAsia="en-US"/>
        </w:rPr>
        <w:t>в современном станкостроении при проектировании и изготовлении технологического оборудования все большее применение получило использование унифицированных модулей, что увеличивает число соединений</w:t>
      </w:r>
      <w:r w:rsidR="00744DD9">
        <w:rPr>
          <w:rFonts w:eastAsia="TimesNewRomanPSMT"/>
          <w:sz w:val="18"/>
          <w:szCs w:val="18"/>
          <w:lang w:eastAsia="en-US"/>
        </w:rPr>
        <w:t xml:space="preserve"> </w:t>
      </w:r>
      <w:r w:rsidRPr="00660348">
        <w:rPr>
          <w:rFonts w:eastAsia="TimesNewRomanPSMT"/>
          <w:sz w:val="18"/>
          <w:szCs w:val="18"/>
          <w:lang w:eastAsia="en-US"/>
        </w:rPr>
        <w:t>и стыков. Существующие методики проектирования станочного оборудования практически не учитывают контактную</w:t>
      </w:r>
      <w:r>
        <w:rPr>
          <w:rFonts w:eastAsia="TimesNewRomanPSMT"/>
          <w:sz w:val="18"/>
          <w:szCs w:val="18"/>
          <w:lang w:eastAsia="en-US"/>
        </w:rPr>
        <w:t xml:space="preserve"> </w:t>
      </w:r>
      <w:r w:rsidRPr="00660348">
        <w:rPr>
          <w:rFonts w:eastAsia="TimesNewRomanPSMT"/>
          <w:sz w:val="18"/>
          <w:szCs w:val="18"/>
          <w:lang w:eastAsia="en-US"/>
        </w:rPr>
        <w:t>жесткость стыков, особенно в размерных цепях, а расчетные методики ориентированы на стыки с малыми площадями</w:t>
      </w:r>
      <w:r w:rsidR="00744DD9">
        <w:rPr>
          <w:rFonts w:eastAsia="TimesNewRomanPSMT"/>
          <w:sz w:val="18"/>
          <w:szCs w:val="18"/>
          <w:lang w:eastAsia="en-US"/>
        </w:rPr>
        <w:t xml:space="preserve"> </w:t>
      </w:r>
      <w:r w:rsidRPr="00660348">
        <w:rPr>
          <w:rFonts w:eastAsia="TimesNewRomanPSMT"/>
          <w:sz w:val="18"/>
          <w:szCs w:val="18"/>
          <w:lang w:eastAsia="en-US"/>
        </w:rPr>
        <w:t>контакта. Изложены результаты исследований по изучению влияния контактной жесткости на точность оборудования</w:t>
      </w:r>
      <w:r w:rsidR="00744DD9">
        <w:rPr>
          <w:rFonts w:eastAsia="TimesNewRomanPSMT"/>
          <w:sz w:val="18"/>
          <w:szCs w:val="18"/>
          <w:lang w:eastAsia="en-US"/>
        </w:rPr>
        <w:t xml:space="preserve"> </w:t>
      </w:r>
      <w:r w:rsidRPr="00660348">
        <w:rPr>
          <w:rFonts w:eastAsia="TimesNewRomanPSMT"/>
          <w:sz w:val="18"/>
          <w:szCs w:val="18"/>
          <w:lang w:eastAsia="en-US"/>
        </w:rPr>
        <w:t xml:space="preserve">с использованием реальных унифицированных модулей с размерами, характерными для промышленных изделий. </w:t>
      </w:r>
      <w:proofErr w:type="spellStart"/>
      <w:proofErr w:type="gramStart"/>
      <w:r w:rsidRPr="00660348">
        <w:rPr>
          <w:rFonts w:eastAsia="TimesNewRomanPSMT"/>
          <w:sz w:val="18"/>
          <w:szCs w:val="18"/>
          <w:lang w:eastAsia="en-US"/>
        </w:rPr>
        <w:t>Ис-следования</w:t>
      </w:r>
      <w:proofErr w:type="spellEnd"/>
      <w:proofErr w:type="gramEnd"/>
      <w:r w:rsidRPr="00660348">
        <w:rPr>
          <w:rFonts w:eastAsia="TimesNewRomanPSMT"/>
          <w:sz w:val="18"/>
          <w:szCs w:val="18"/>
          <w:lang w:eastAsia="en-US"/>
        </w:rPr>
        <w:t xml:space="preserve"> проводились экспериментально на стендах, имитирующих привод линейных перемещений. В конструкции</w:t>
      </w:r>
      <w:r w:rsidR="00744DD9">
        <w:rPr>
          <w:rFonts w:eastAsia="TimesNewRomanPSMT"/>
          <w:sz w:val="18"/>
          <w:szCs w:val="18"/>
          <w:lang w:eastAsia="en-US"/>
        </w:rPr>
        <w:t xml:space="preserve"> </w:t>
      </w:r>
      <w:r w:rsidRPr="00660348">
        <w:rPr>
          <w:rFonts w:eastAsia="TimesNewRomanPSMT"/>
          <w:sz w:val="18"/>
          <w:szCs w:val="18"/>
          <w:lang w:eastAsia="en-US"/>
        </w:rPr>
        <w:t xml:space="preserve">использованы рельсовые направляющие качения, передающий механизм - </w:t>
      </w:r>
      <w:proofErr w:type="spellStart"/>
      <w:r w:rsidRPr="00660348">
        <w:rPr>
          <w:rFonts w:eastAsia="TimesNewRomanPSMT"/>
          <w:sz w:val="18"/>
          <w:szCs w:val="18"/>
          <w:lang w:eastAsia="en-US"/>
        </w:rPr>
        <w:t>шарико-винтовая</w:t>
      </w:r>
      <w:proofErr w:type="spellEnd"/>
      <w:r w:rsidRPr="00660348">
        <w:rPr>
          <w:rFonts w:eastAsia="TimesNewRomanPSMT"/>
          <w:sz w:val="18"/>
          <w:szCs w:val="18"/>
          <w:lang w:eastAsia="en-US"/>
        </w:rPr>
        <w:t xml:space="preserve"> пара. Рассмотрено влияние контактной жесткости на звенья размерных цепей. В ходе экспериментальных исследований показано, что величины контактных деформаций в плоских стыках при использовании унифицированных модулей сопоставимы с допусками на их изготовление и должны учитываться при расчете исполнительных размеров деталей сопряжения. Результаты исследований подтверждают необходимость включения в методики проектирования узлов металлорежущих</w:t>
      </w:r>
      <w:r w:rsidR="00744DD9">
        <w:rPr>
          <w:rFonts w:eastAsia="TimesNewRomanPSMT"/>
          <w:sz w:val="18"/>
          <w:szCs w:val="18"/>
          <w:lang w:eastAsia="en-US"/>
        </w:rPr>
        <w:t xml:space="preserve"> </w:t>
      </w:r>
      <w:r w:rsidRPr="00660348">
        <w:rPr>
          <w:rFonts w:eastAsia="TimesNewRomanPSMT"/>
          <w:sz w:val="18"/>
          <w:szCs w:val="18"/>
          <w:lang w:eastAsia="en-US"/>
        </w:rPr>
        <w:t>станков изменений, которые позволят повысить точность проектных решений, снизить объем пригоночных работ для</w:t>
      </w:r>
      <w:r w:rsidR="00744DD9">
        <w:rPr>
          <w:rFonts w:eastAsia="TimesNewRomanPSMT"/>
          <w:sz w:val="18"/>
          <w:szCs w:val="18"/>
          <w:lang w:eastAsia="en-US"/>
        </w:rPr>
        <w:t xml:space="preserve"> </w:t>
      </w:r>
      <w:r w:rsidRPr="00660348">
        <w:rPr>
          <w:rFonts w:eastAsia="TimesNewRomanPSMT"/>
          <w:sz w:val="18"/>
          <w:szCs w:val="18"/>
          <w:lang w:eastAsia="en-US"/>
        </w:rPr>
        <w:t>конструкций, основанных на широком использовании унифицированных модулей, имеющих сложные, в том числе</w:t>
      </w:r>
      <w:r w:rsidR="00744DD9">
        <w:rPr>
          <w:rFonts w:eastAsia="TimesNewRomanPSMT"/>
          <w:sz w:val="18"/>
          <w:szCs w:val="18"/>
          <w:lang w:eastAsia="en-US"/>
        </w:rPr>
        <w:t xml:space="preserve"> </w:t>
      </w:r>
      <w:r w:rsidRPr="00660348">
        <w:rPr>
          <w:rFonts w:eastAsia="TimesNewRomanPSMT"/>
          <w:sz w:val="18"/>
          <w:szCs w:val="18"/>
          <w:lang w:eastAsia="en-US"/>
        </w:rPr>
        <w:t>пространственные, размерные цепи</w:t>
      </w:r>
    </w:p>
    <w:p w:rsidR="00744DD9" w:rsidRDefault="00744DD9" w:rsidP="00744DD9">
      <w:pPr>
        <w:autoSpaceDE w:val="0"/>
        <w:autoSpaceDN w:val="0"/>
        <w:adjustRightInd w:val="0"/>
        <w:ind w:firstLine="426"/>
        <w:jc w:val="both"/>
        <w:rPr>
          <w:rFonts w:eastAsiaTheme="minorHAnsi"/>
          <w:b/>
          <w:bCs/>
          <w:sz w:val="18"/>
          <w:szCs w:val="18"/>
          <w:lang w:eastAsia="en-US"/>
        </w:rPr>
      </w:pPr>
    </w:p>
    <w:p w:rsidR="00660348" w:rsidRPr="00660348" w:rsidRDefault="00660348" w:rsidP="00744DD9">
      <w:pPr>
        <w:autoSpaceDE w:val="0"/>
        <w:autoSpaceDN w:val="0"/>
        <w:adjustRightInd w:val="0"/>
        <w:ind w:firstLine="426"/>
        <w:jc w:val="both"/>
      </w:pPr>
      <w:r w:rsidRPr="00660348">
        <w:rPr>
          <w:rFonts w:eastAsiaTheme="minorHAnsi"/>
          <w:b/>
          <w:bCs/>
          <w:sz w:val="18"/>
          <w:szCs w:val="18"/>
          <w:lang w:eastAsia="en-US"/>
        </w:rPr>
        <w:t xml:space="preserve">Ключевые слова: </w:t>
      </w:r>
      <w:r w:rsidRPr="00660348">
        <w:rPr>
          <w:rFonts w:eastAsia="TimesNewRomanPSMT"/>
          <w:sz w:val="18"/>
          <w:szCs w:val="18"/>
          <w:lang w:eastAsia="en-US"/>
        </w:rPr>
        <w:t xml:space="preserve">точность, унифицированные модули, </w:t>
      </w:r>
      <w:proofErr w:type="spellStart"/>
      <w:r w:rsidRPr="00660348">
        <w:rPr>
          <w:rFonts w:eastAsia="TimesNewRomanPSMT"/>
          <w:sz w:val="18"/>
          <w:szCs w:val="18"/>
          <w:lang w:eastAsia="en-US"/>
        </w:rPr>
        <w:t>шарико-винтовая</w:t>
      </w:r>
      <w:proofErr w:type="spellEnd"/>
      <w:r w:rsidRPr="00660348">
        <w:rPr>
          <w:rFonts w:eastAsia="TimesNewRomanPSMT"/>
          <w:sz w:val="18"/>
          <w:szCs w:val="18"/>
          <w:lang w:eastAsia="en-US"/>
        </w:rPr>
        <w:t xml:space="preserve"> пара, контактная жесткость, </w:t>
      </w:r>
      <w:proofErr w:type="spellStart"/>
      <w:r w:rsidRPr="00660348">
        <w:rPr>
          <w:rFonts w:eastAsia="TimesNewRomanPSMT"/>
          <w:sz w:val="18"/>
          <w:szCs w:val="18"/>
          <w:lang w:eastAsia="en-US"/>
        </w:rPr>
        <w:t>макроот-клонения</w:t>
      </w:r>
      <w:proofErr w:type="spellEnd"/>
    </w:p>
    <w:sectPr w:rsidR="00660348" w:rsidRPr="00660348" w:rsidSect="006B6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_Timer">
    <w:altName w:val="Times New Roman"/>
    <w:charset w:val="CC"/>
    <w:family w:val="roman"/>
    <w:pitch w:val="variable"/>
    <w:sig w:usb0="00000201" w:usb1="00000000" w:usb2="00000000" w:usb3="00000000" w:csb0="00000004" w:csb1="00000000"/>
  </w:font>
  <w:font w:name="Franklin Gothic Heavy">
    <w:altName w:val="Arial Blac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60348"/>
    <w:rsid w:val="000C31FD"/>
    <w:rsid w:val="00660348"/>
    <w:rsid w:val="006B6C15"/>
    <w:rsid w:val="00744DD9"/>
    <w:rsid w:val="00AF06FD"/>
    <w:rsid w:val="00D41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34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660348"/>
    <w:pPr>
      <w:ind w:right="-79" w:firstLine="539"/>
      <w:jc w:val="both"/>
    </w:pPr>
    <w:rPr>
      <w:b/>
      <w:bCs/>
      <w:sz w:val="22"/>
      <w:szCs w:val="24"/>
    </w:rPr>
  </w:style>
  <w:style w:type="character" w:customStyle="1" w:styleId="30">
    <w:name w:val="Основной текст с отступом 3 Знак"/>
    <w:basedOn w:val="a0"/>
    <w:link w:val="3"/>
    <w:semiHidden/>
    <w:rsid w:val="00660348"/>
    <w:rPr>
      <w:rFonts w:ascii="Times New Roman" w:eastAsia="Times New Roman" w:hAnsi="Times New Roman" w:cs="Times New Roman"/>
      <w:b/>
      <w:bCs/>
      <w:szCs w:val="24"/>
      <w:lang w:eastAsia="ru-RU"/>
    </w:rPr>
  </w:style>
  <w:style w:type="paragraph" w:customStyle="1" w:styleId="2">
    <w:name w:val="Обычный2"/>
    <w:rsid w:val="00660348"/>
    <w:pPr>
      <w:widowControl w:val="0"/>
      <w:spacing w:after="0" w:line="240" w:lineRule="auto"/>
      <w:ind w:firstLine="482"/>
      <w:jc w:val="both"/>
    </w:pPr>
    <w:rPr>
      <w:rFonts w:ascii="a_Timer" w:eastAsia="Times New Roman" w:hAnsi="a_Timer" w:cs="Times New Roman"/>
      <w:snapToGrid w:val="0"/>
      <w:sz w:val="24"/>
      <w:szCs w:val="20"/>
      <w:lang w:val="en-US" w:eastAsia="ru-RU"/>
    </w:rPr>
  </w:style>
  <w:style w:type="paragraph" w:customStyle="1" w:styleId="a3">
    <w:name w:val="Аннотация + ключ. слова"/>
    <w:basedOn w:val="a"/>
    <w:qFormat/>
    <w:rsid w:val="00660348"/>
    <w:pPr>
      <w:ind w:left="454" w:firstLine="454"/>
      <w:jc w:val="both"/>
    </w:pPr>
    <w:rPr>
      <w:rFonts w:eastAsiaTheme="minorHAnsi" w:cstheme="minorBidi"/>
      <w:sz w:val="18"/>
      <w:szCs w:val="22"/>
      <w:lang w:eastAsia="en-US"/>
    </w:rPr>
  </w:style>
  <w:style w:type="paragraph" w:customStyle="1" w:styleId="a4">
    <w:name w:val="Обычный (по центру)"/>
    <w:basedOn w:val="a"/>
    <w:qFormat/>
    <w:rsid w:val="00660348"/>
    <w:pPr>
      <w:ind w:firstLine="454"/>
      <w:jc w:val="center"/>
    </w:pPr>
    <w:rPr>
      <w:rFonts w:eastAsiaTheme="minorHAnsi" w:cstheme="minorBidi"/>
      <w:sz w:val="22"/>
      <w:szCs w:val="22"/>
      <w:lang w:val="en-US" w:eastAsia="en-US"/>
    </w:rPr>
  </w:style>
  <w:style w:type="paragraph" w:customStyle="1" w:styleId="Abstract">
    <w:name w:val="Abstract"/>
    <w:uiPriority w:val="99"/>
    <w:rsid w:val="00660348"/>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660348"/>
    <w:pPr>
      <w:spacing w:after="0" w:line="240" w:lineRule="auto"/>
      <w:jc w:val="center"/>
    </w:pPr>
    <w:rPr>
      <w:rFonts w:ascii="Times New Roman" w:eastAsia="Times New Roman" w:hAnsi="Times New Roman" w:cs="Times New Roman"/>
      <w:sz w:val="20"/>
      <w:szCs w:val="20"/>
      <w:lang w:val="en-US"/>
    </w:rPr>
  </w:style>
  <w:style w:type="paragraph" w:customStyle="1" w:styleId="keywords">
    <w:name w:val="key words"/>
    <w:uiPriority w:val="99"/>
    <w:rsid w:val="00660348"/>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title">
    <w:name w:val="paper title"/>
    <w:uiPriority w:val="99"/>
    <w:rsid w:val="00660348"/>
    <w:pPr>
      <w:spacing w:after="120" w:line="240" w:lineRule="auto"/>
      <w:jc w:val="center"/>
    </w:pPr>
    <w:rPr>
      <w:rFonts w:ascii="Times New Roman" w:eastAsia="Times New Roman" w:hAnsi="Times New Roman" w:cs="Times New Roman"/>
      <w:bCs/>
      <w:noProof/>
      <w:sz w:val="48"/>
      <w:szCs w:val="48"/>
      <w:lang w:val="en-US"/>
    </w:rPr>
  </w:style>
  <w:style w:type="paragraph" w:styleId="a5">
    <w:name w:val="Body Text"/>
    <w:basedOn w:val="a"/>
    <w:link w:val="a6"/>
    <w:uiPriority w:val="99"/>
    <w:semiHidden/>
    <w:unhideWhenUsed/>
    <w:rsid w:val="00660348"/>
    <w:pPr>
      <w:spacing w:after="120"/>
    </w:pPr>
  </w:style>
  <w:style w:type="character" w:customStyle="1" w:styleId="a6">
    <w:name w:val="Основной текст Знак"/>
    <w:basedOn w:val="a0"/>
    <w:link w:val="a5"/>
    <w:uiPriority w:val="99"/>
    <w:semiHidden/>
    <w:rsid w:val="00660348"/>
    <w:rPr>
      <w:rFonts w:ascii="Times New Roman" w:eastAsia="Times New Roman" w:hAnsi="Times New Roman" w:cs="Times New Roman"/>
      <w:sz w:val="20"/>
      <w:szCs w:val="20"/>
      <w:lang w:eastAsia="ru-RU"/>
    </w:rPr>
  </w:style>
  <w:style w:type="character" w:customStyle="1" w:styleId="20">
    <w:name w:val="Основной текст (2)_"/>
    <w:basedOn w:val="a0"/>
    <w:link w:val="21"/>
    <w:uiPriority w:val="99"/>
    <w:rsid w:val="00660348"/>
    <w:rPr>
      <w:rFonts w:ascii="Franklin Gothic Heavy" w:hAnsi="Franklin Gothic Heavy" w:cs="Franklin Gothic Heavy"/>
      <w:sz w:val="16"/>
      <w:szCs w:val="16"/>
      <w:shd w:val="clear" w:color="auto" w:fill="FFFFFF"/>
    </w:rPr>
  </w:style>
  <w:style w:type="character" w:customStyle="1" w:styleId="22">
    <w:name w:val="Основной текст (2)"/>
    <w:basedOn w:val="20"/>
    <w:uiPriority w:val="99"/>
    <w:rsid w:val="00660348"/>
  </w:style>
  <w:style w:type="paragraph" w:customStyle="1" w:styleId="21">
    <w:name w:val="Основной текст (2)1"/>
    <w:basedOn w:val="a"/>
    <w:link w:val="20"/>
    <w:uiPriority w:val="99"/>
    <w:rsid w:val="00660348"/>
    <w:pPr>
      <w:widowControl w:val="0"/>
      <w:shd w:val="clear" w:color="auto" w:fill="FFFFFF"/>
      <w:spacing w:before="420" w:line="235" w:lineRule="exact"/>
      <w:jc w:val="both"/>
    </w:pPr>
    <w:rPr>
      <w:rFonts w:ascii="Franklin Gothic Heavy" w:eastAsiaTheme="minorHAnsi" w:hAnsi="Franklin Gothic Heavy" w:cs="Franklin Gothic Heavy"/>
      <w:sz w:val="16"/>
      <w:szCs w:val="16"/>
      <w:lang w:eastAsia="en-US"/>
    </w:rPr>
  </w:style>
  <w:style w:type="character" w:customStyle="1" w:styleId="1">
    <w:name w:val="Основной текст Знак1"/>
    <w:basedOn w:val="a0"/>
    <w:uiPriority w:val="99"/>
    <w:rsid w:val="00660348"/>
    <w:rPr>
      <w:rFonts w:ascii="Tahoma" w:hAnsi="Tahoma" w:cs="Tahoma"/>
      <w:sz w:val="18"/>
      <w:szCs w:val="18"/>
      <w:shd w:val="clear" w:color="auto" w:fill="FFFFFF"/>
    </w:rPr>
  </w:style>
  <w:style w:type="character" w:customStyle="1" w:styleId="31">
    <w:name w:val="Основной текст (3)_"/>
    <w:basedOn w:val="a0"/>
    <w:link w:val="32"/>
    <w:uiPriority w:val="99"/>
    <w:rsid w:val="00660348"/>
    <w:rPr>
      <w:rFonts w:ascii="Times New Roman" w:hAnsi="Times New Roman" w:cs="Times New Roman"/>
      <w:sz w:val="19"/>
      <w:szCs w:val="19"/>
      <w:shd w:val="clear" w:color="auto" w:fill="FFFFFF"/>
    </w:rPr>
  </w:style>
  <w:style w:type="paragraph" w:customStyle="1" w:styleId="32">
    <w:name w:val="Основной текст (3)"/>
    <w:basedOn w:val="a"/>
    <w:link w:val="31"/>
    <w:uiPriority w:val="99"/>
    <w:rsid w:val="00660348"/>
    <w:pPr>
      <w:widowControl w:val="0"/>
      <w:shd w:val="clear" w:color="auto" w:fill="FFFFFF"/>
      <w:spacing w:before="60" w:after="60" w:line="216" w:lineRule="exact"/>
      <w:jc w:val="both"/>
    </w:pPr>
    <w:rPr>
      <w:rFonts w:eastAsiaTheme="minorHAnsi"/>
      <w:sz w:val="19"/>
      <w:szCs w:val="19"/>
      <w:lang w:eastAsia="en-US"/>
    </w:rPr>
  </w:style>
  <w:style w:type="paragraph" w:styleId="a7">
    <w:name w:val="List Paragraph"/>
    <w:basedOn w:val="a"/>
    <w:uiPriority w:val="34"/>
    <w:qFormat/>
    <w:rsid w:val="00660348"/>
    <w:pPr>
      <w:spacing w:after="160" w:line="259" w:lineRule="auto"/>
      <w:ind w:left="720"/>
      <w:contextualSpacing/>
    </w:pPr>
    <w:rPr>
      <w:rFonts w:asciiTheme="minorHAnsi" w:eastAsiaTheme="minorEastAsia" w:hAnsiTheme="minorHAnsi" w:cstheme="minorBidi"/>
      <w:sz w:val="22"/>
      <w:szCs w:val="22"/>
    </w:rPr>
  </w:style>
  <w:style w:type="character" w:customStyle="1" w:styleId="tlid-translation">
    <w:name w:val="tlid-translation"/>
    <w:basedOn w:val="a0"/>
    <w:rsid w:val="00660348"/>
  </w:style>
  <w:style w:type="paragraph" w:styleId="a8">
    <w:name w:val="No Spacing"/>
    <w:uiPriority w:val="99"/>
    <w:qFormat/>
    <w:rsid w:val="00660348"/>
    <w:pPr>
      <w:spacing w:after="0" w:line="240" w:lineRule="auto"/>
    </w:pPr>
    <w:rPr>
      <w:rFonts w:ascii="Times New Roman" w:eastAsia="Calibri" w:hAnsi="Times New Roman" w:cs="Times New Roman"/>
      <w:sz w:val="28"/>
    </w:rPr>
  </w:style>
  <w:style w:type="paragraph" w:customStyle="1" w:styleId="Standard">
    <w:name w:val="Standard"/>
    <w:rsid w:val="006603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5171</Words>
  <Characters>29479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smalukova</dc:creator>
  <cp:keywords/>
  <dc:description/>
  <cp:lastModifiedBy>smalukova</cp:lastModifiedBy>
  <cp:revision>4</cp:revision>
  <dcterms:created xsi:type="dcterms:W3CDTF">2020-02-20T06:14:00Z</dcterms:created>
  <dcterms:modified xsi:type="dcterms:W3CDTF">2020-03-12T08:10:00Z</dcterms:modified>
</cp:coreProperties>
</file>